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85E56" w14:textId="77777777" w:rsidR="00307206" w:rsidRPr="00307206" w:rsidRDefault="00307206" w:rsidP="0068312A">
      <w:pPr>
        <w:spacing w:line="276" w:lineRule="auto"/>
        <w:jc w:val="right"/>
        <w:outlineLvl w:val="0"/>
        <w:rPr>
          <w:rFonts w:asciiTheme="majorHAnsi" w:hAnsiTheme="majorHAnsi" w:cs="Verdana"/>
          <w:sz w:val="24"/>
          <w:szCs w:val="24"/>
        </w:rPr>
      </w:pPr>
    </w:p>
    <w:p w14:paraId="26880972" w14:textId="77777777" w:rsidR="00EA26E2" w:rsidRPr="00307206" w:rsidRDefault="00EA26E2" w:rsidP="0068312A">
      <w:pPr>
        <w:spacing w:line="276" w:lineRule="auto"/>
        <w:jc w:val="center"/>
        <w:rPr>
          <w:rFonts w:asciiTheme="majorHAnsi" w:hAnsiTheme="majorHAnsi" w:cs="Arial"/>
          <w:sz w:val="24"/>
          <w:szCs w:val="24"/>
        </w:rPr>
      </w:pPr>
    </w:p>
    <w:p w14:paraId="1355C228" w14:textId="1FC66254" w:rsidR="00BC62AA" w:rsidRPr="00BC62AA" w:rsidRDefault="00BC62AA" w:rsidP="00BC62AA">
      <w:pPr>
        <w:spacing w:line="276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BC62AA">
        <w:rPr>
          <w:rFonts w:asciiTheme="majorHAnsi" w:hAnsiTheme="majorHAnsi" w:cs="Arial"/>
          <w:b/>
          <w:sz w:val="20"/>
          <w:szCs w:val="20"/>
        </w:rPr>
        <w:t xml:space="preserve">Zał. nr 2 do SWZ </w:t>
      </w:r>
    </w:p>
    <w:p w14:paraId="4BDF2C29" w14:textId="2708B007" w:rsidR="00D50B70" w:rsidRPr="00EF73BC" w:rsidRDefault="00D50B70" w:rsidP="0068312A">
      <w:pPr>
        <w:spacing w:line="276" w:lineRule="auto"/>
        <w:jc w:val="center"/>
        <w:rPr>
          <w:rFonts w:asciiTheme="majorHAnsi" w:hAnsiTheme="majorHAnsi" w:cs="Arial"/>
          <w:b/>
          <w:sz w:val="32"/>
          <w:szCs w:val="32"/>
        </w:rPr>
      </w:pPr>
      <w:r w:rsidRPr="00EF73BC">
        <w:rPr>
          <w:rFonts w:asciiTheme="majorHAnsi" w:hAnsiTheme="majorHAnsi" w:cs="Arial"/>
          <w:b/>
          <w:sz w:val="32"/>
          <w:szCs w:val="32"/>
        </w:rPr>
        <w:t>OPIS PRZEDMIOTU ZAMÓWIENIA</w:t>
      </w:r>
      <w:r w:rsidR="007B7476" w:rsidRPr="00EF73BC">
        <w:rPr>
          <w:rFonts w:asciiTheme="majorHAnsi" w:hAnsiTheme="majorHAnsi" w:cs="Arial"/>
          <w:b/>
          <w:sz w:val="32"/>
          <w:szCs w:val="32"/>
        </w:rPr>
        <w:t xml:space="preserve"> (OPZ)</w:t>
      </w:r>
    </w:p>
    <w:p w14:paraId="450623A8" w14:textId="77777777" w:rsidR="00EF73BC" w:rsidRDefault="00EF73BC" w:rsidP="0068312A">
      <w:pPr>
        <w:spacing w:line="276" w:lineRule="auto"/>
        <w:jc w:val="center"/>
        <w:rPr>
          <w:rFonts w:asciiTheme="majorHAnsi" w:hAnsiTheme="majorHAnsi" w:cs="Arial"/>
          <w:b/>
          <w:bCs/>
          <w:sz w:val="28"/>
          <w:szCs w:val="24"/>
        </w:rPr>
      </w:pPr>
    </w:p>
    <w:p w14:paraId="78AABC5D" w14:textId="71FB4836" w:rsidR="002D54B9" w:rsidRPr="002D54B9" w:rsidRDefault="00702D3F" w:rsidP="0068312A">
      <w:pPr>
        <w:spacing w:line="276" w:lineRule="auto"/>
        <w:jc w:val="center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t xml:space="preserve">Wykonanie </w:t>
      </w:r>
      <w:r w:rsidR="00A30535">
        <w:rPr>
          <w:rFonts w:asciiTheme="majorHAnsi" w:hAnsiTheme="majorHAnsi" w:cs="Arial"/>
          <w:b/>
          <w:bCs/>
          <w:sz w:val="28"/>
          <w:szCs w:val="28"/>
        </w:rPr>
        <w:t>zabudowy aluminiowo-szklanej wraz z dostawą i montażem śluzy</w:t>
      </w:r>
      <w:r w:rsidR="00382497">
        <w:rPr>
          <w:rFonts w:asciiTheme="majorHAnsi" w:hAnsiTheme="majorHAnsi" w:cs="Arial"/>
          <w:b/>
          <w:bCs/>
          <w:sz w:val="28"/>
          <w:szCs w:val="28"/>
        </w:rPr>
        <w:t xml:space="preserve"> </w:t>
      </w:r>
      <w:r>
        <w:rPr>
          <w:rFonts w:asciiTheme="majorHAnsi" w:hAnsiTheme="majorHAnsi" w:cs="Arial"/>
          <w:b/>
          <w:bCs/>
          <w:sz w:val="28"/>
          <w:szCs w:val="28"/>
        </w:rPr>
        <w:t>w Terminalu T2</w:t>
      </w:r>
    </w:p>
    <w:p w14:paraId="4BAE0140" w14:textId="7EE5AC26" w:rsidR="00D50B70" w:rsidRPr="00EF73BC" w:rsidRDefault="00D50B70" w:rsidP="0068312A">
      <w:pPr>
        <w:spacing w:line="276" w:lineRule="auto"/>
        <w:jc w:val="center"/>
        <w:rPr>
          <w:rFonts w:asciiTheme="majorHAnsi" w:hAnsiTheme="majorHAnsi" w:cs="Arial"/>
          <w:sz w:val="24"/>
          <w:szCs w:val="24"/>
        </w:rPr>
      </w:pPr>
    </w:p>
    <w:p w14:paraId="6D72E4B7" w14:textId="77777777" w:rsidR="00DB7411" w:rsidRPr="00307206" w:rsidRDefault="00DB7411" w:rsidP="0068312A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6BBD32F8" w14:textId="165E6825" w:rsidR="00D41319" w:rsidRDefault="00295149" w:rsidP="0068312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307206">
        <w:rPr>
          <w:rFonts w:asciiTheme="majorHAnsi" w:hAnsiTheme="majorHAnsi" w:cs="Arial"/>
          <w:b/>
          <w:sz w:val="24"/>
          <w:szCs w:val="24"/>
        </w:rPr>
        <w:t>Przedmiot zamówienia</w:t>
      </w:r>
      <w:r w:rsidR="00A11CE9">
        <w:rPr>
          <w:rFonts w:asciiTheme="majorHAnsi" w:hAnsiTheme="majorHAnsi" w:cs="Arial"/>
          <w:b/>
          <w:sz w:val="24"/>
          <w:szCs w:val="24"/>
        </w:rPr>
        <w:t>.</w:t>
      </w:r>
    </w:p>
    <w:p w14:paraId="048CAD46" w14:textId="77777777" w:rsidR="00A11CE9" w:rsidRPr="00307206" w:rsidRDefault="00A11CE9" w:rsidP="00A11CE9">
      <w:pPr>
        <w:pStyle w:val="Akapitzlist"/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</w:p>
    <w:p w14:paraId="7F68D75B" w14:textId="2F4A9EFB" w:rsidR="00D04817" w:rsidRPr="00307206" w:rsidRDefault="00D50B70" w:rsidP="0068312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07206">
        <w:rPr>
          <w:rFonts w:asciiTheme="majorHAnsi" w:hAnsiTheme="majorHAnsi" w:cs="Arial"/>
          <w:sz w:val="24"/>
          <w:szCs w:val="24"/>
        </w:rPr>
        <w:t xml:space="preserve">Przedmiotem niniejszego zamówienia jest </w:t>
      </w:r>
      <w:r w:rsidR="004E4268">
        <w:rPr>
          <w:rFonts w:asciiTheme="majorHAnsi" w:hAnsiTheme="majorHAnsi" w:cs="Arial"/>
          <w:sz w:val="24"/>
          <w:szCs w:val="24"/>
        </w:rPr>
        <w:t xml:space="preserve">kompleksowe </w:t>
      </w:r>
      <w:r w:rsidR="002D23D7">
        <w:rPr>
          <w:rFonts w:asciiTheme="majorHAnsi" w:hAnsiTheme="majorHAnsi" w:cs="Arial"/>
          <w:sz w:val="24"/>
          <w:szCs w:val="24"/>
        </w:rPr>
        <w:t xml:space="preserve">wykonanie </w:t>
      </w:r>
      <w:r w:rsidR="00A30535" w:rsidRPr="00A30535">
        <w:rPr>
          <w:rFonts w:asciiTheme="majorHAnsi" w:hAnsiTheme="majorHAnsi" w:cs="Arial"/>
          <w:sz w:val="24"/>
          <w:szCs w:val="24"/>
        </w:rPr>
        <w:t>zabudowy aluminiowo-szklanej wraz z dostawą i montażem śluzy</w:t>
      </w:r>
      <w:r w:rsidR="00A30535">
        <w:rPr>
          <w:rFonts w:asciiTheme="majorHAnsi" w:hAnsiTheme="majorHAnsi" w:cs="Arial"/>
          <w:sz w:val="24"/>
          <w:szCs w:val="24"/>
        </w:rPr>
        <w:t>.</w:t>
      </w:r>
      <w:r w:rsidR="00A30535" w:rsidRPr="00A30535">
        <w:rPr>
          <w:rFonts w:asciiTheme="majorHAnsi" w:hAnsiTheme="majorHAnsi" w:cs="Arial"/>
          <w:sz w:val="24"/>
          <w:szCs w:val="24"/>
        </w:rPr>
        <w:t xml:space="preserve"> </w:t>
      </w:r>
      <w:r w:rsidR="00752074" w:rsidRPr="00307206">
        <w:rPr>
          <w:rFonts w:asciiTheme="majorHAnsi" w:hAnsiTheme="majorHAnsi" w:cs="Arial"/>
          <w:sz w:val="24"/>
          <w:szCs w:val="24"/>
        </w:rPr>
        <w:t xml:space="preserve">Teren </w:t>
      </w:r>
      <w:r w:rsidR="004E4268">
        <w:rPr>
          <w:rFonts w:asciiTheme="majorHAnsi" w:hAnsiTheme="majorHAnsi" w:cs="Arial"/>
          <w:sz w:val="24"/>
          <w:szCs w:val="24"/>
        </w:rPr>
        <w:t>prac</w:t>
      </w:r>
      <w:r w:rsidR="00752074" w:rsidRPr="00307206">
        <w:rPr>
          <w:rFonts w:asciiTheme="majorHAnsi" w:hAnsiTheme="majorHAnsi" w:cs="Arial"/>
          <w:sz w:val="24"/>
          <w:szCs w:val="24"/>
        </w:rPr>
        <w:t xml:space="preserve"> znajduje się </w:t>
      </w:r>
      <w:r w:rsidR="00D04817" w:rsidRPr="00307206">
        <w:rPr>
          <w:rFonts w:asciiTheme="majorHAnsi" w:hAnsiTheme="majorHAnsi" w:cs="Arial"/>
          <w:sz w:val="24"/>
          <w:szCs w:val="24"/>
        </w:rPr>
        <w:t>w stref</w:t>
      </w:r>
      <w:r w:rsidR="00F27F1F">
        <w:rPr>
          <w:rFonts w:asciiTheme="majorHAnsi" w:hAnsiTheme="majorHAnsi" w:cs="Arial"/>
          <w:sz w:val="24"/>
          <w:szCs w:val="24"/>
        </w:rPr>
        <w:t>ach</w:t>
      </w:r>
      <w:r w:rsidR="00D04817" w:rsidRPr="00307206">
        <w:rPr>
          <w:rFonts w:asciiTheme="majorHAnsi" w:hAnsiTheme="majorHAnsi" w:cs="Arial"/>
          <w:sz w:val="24"/>
          <w:szCs w:val="24"/>
        </w:rPr>
        <w:t xml:space="preserve"> </w:t>
      </w:r>
      <w:r w:rsidR="00702D3F">
        <w:rPr>
          <w:rFonts w:asciiTheme="majorHAnsi" w:hAnsiTheme="majorHAnsi" w:cs="Arial"/>
          <w:sz w:val="24"/>
          <w:szCs w:val="24"/>
        </w:rPr>
        <w:t>zastrzeżonej</w:t>
      </w:r>
      <w:r w:rsidR="004E4268">
        <w:rPr>
          <w:rFonts w:asciiTheme="majorHAnsi" w:hAnsiTheme="majorHAnsi" w:cs="Arial"/>
          <w:sz w:val="24"/>
          <w:szCs w:val="24"/>
        </w:rPr>
        <w:t xml:space="preserve"> </w:t>
      </w:r>
      <w:r w:rsidR="002D23D7">
        <w:rPr>
          <w:rFonts w:asciiTheme="majorHAnsi" w:hAnsiTheme="majorHAnsi" w:cs="Arial"/>
          <w:sz w:val="24"/>
          <w:szCs w:val="24"/>
        </w:rPr>
        <w:t xml:space="preserve">oraz </w:t>
      </w:r>
      <w:r w:rsidR="00F27F1F">
        <w:rPr>
          <w:rFonts w:asciiTheme="majorHAnsi" w:hAnsiTheme="majorHAnsi" w:cs="Arial"/>
          <w:sz w:val="24"/>
          <w:szCs w:val="24"/>
        </w:rPr>
        <w:t>ogólnodostępnej operacyjnej.</w:t>
      </w:r>
    </w:p>
    <w:p w14:paraId="741AC1C8" w14:textId="77777777" w:rsidR="00D50B70" w:rsidRPr="00307206" w:rsidRDefault="00D50B70" w:rsidP="0068312A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3B843859" w14:textId="4E4686EB" w:rsidR="00914171" w:rsidRDefault="00914171" w:rsidP="0068312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Opis stanu istniejącego</w:t>
      </w:r>
      <w:r w:rsidR="00A11CE9">
        <w:rPr>
          <w:rFonts w:asciiTheme="majorHAnsi" w:hAnsiTheme="majorHAnsi" w:cs="Arial"/>
          <w:b/>
          <w:sz w:val="24"/>
          <w:szCs w:val="24"/>
        </w:rPr>
        <w:t>.</w:t>
      </w:r>
    </w:p>
    <w:p w14:paraId="66DD34EB" w14:textId="77777777" w:rsidR="001B7F66" w:rsidRDefault="001B7F66" w:rsidP="0068312A">
      <w:pPr>
        <w:spacing w:line="276" w:lineRule="auto"/>
        <w:jc w:val="both"/>
        <w:rPr>
          <w:rFonts w:asciiTheme="majorHAnsi" w:hAnsiTheme="majorHAnsi" w:cs="Arial"/>
          <w:bCs/>
          <w:color w:val="FF0000"/>
          <w:sz w:val="24"/>
          <w:szCs w:val="24"/>
        </w:rPr>
      </w:pPr>
    </w:p>
    <w:p w14:paraId="42393B7E" w14:textId="1F1596EA" w:rsidR="00961660" w:rsidRDefault="00597D1A" w:rsidP="00D82DC4">
      <w:pPr>
        <w:spacing w:line="276" w:lineRule="auto"/>
        <w:ind w:firstLine="360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Obszar prac obejmuje </w:t>
      </w:r>
      <w:r w:rsidR="00DC133C">
        <w:rPr>
          <w:rFonts w:asciiTheme="majorHAnsi" w:hAnsiTheme="majorHAnsi" w:cs="Arial"/>
          <w:bCs/>
          <w:sz w:val="24"/>
          <w:szCs w:val="24"/>
        </w:rPr>
        <w:t xml:space="preserve">powierzchnie Centralnej Strefy Kontroli Bezpieczeństwa wraz z fragmentem hali odlotów w terminalu pasażerskim T2. </w:t>
      </w:r>
      <w:r w:rsidR="005D06D3">
        <w:rPr>
          <w:rFonts w:asciiTheme="majorHAnsi" w:hAnsiTheme="majorHAnsi" w:cs="Arial"/>
          <w:bCs/>
          <w:sz w:val="24"/>
          <w:szCs w:val="24"/>
        </w:rPr>
        <w:t>Teren strefy jest w całości wygrodzony za pomocą ściany szklano-aluminiowej i ściany w systemie suchej zabudowy wzmocnionej profilami stalowymi walcowanymi na gorąco.</w:t>
      </w:r>
      <w:r w:rsidR="00F27F1F">
        <w:rPr>
          <w:rFonts w:asciiTheme="majorHAnsi" w:hAnsiTheme="majorHAnsi" w:cs="Arial"/>
          <w:bCs/>
          <w:sz w:val="24"/>
          <w:szCs w:val="24"/>
        </w:rPr>
        <w:t xml:space="preserve"> Przez ścianę w systemie suchej zabudowy biegną instalacje elektryczne oraz teletechniczne. </w:t>
      </w:r>
      <w:r w:rsidR="005D06D3">
        <w:rPr>
          <w:rFonts w:asciiTheme="majorHAnsi" w:hAnsiTheme="majorHAnsi" w:cs="Arial"/>
          <w:bCs/>
          <w:sz w:val="24"/>
          <w:szCs w:val="24"/>
        </w:rPr>
        <w:t>Na powierzchni objętej post</w:t>
      </w:r>
      <w:r w:rsidR="005E2DFA">
        <w:rPr>
          <w:rFonts w:asciiTheme="majorHAnsi" w:hAnsiTheme="majorHAnsi" w:cs="Arial"/>
          <w:bCs/>
          <w:sz w:val="24"/>
          <w:szCs w:val="24"/>
        </w:rPr>
        <w:t>ę</w:t>
      </w:r>
      <w:r w:rsidR="005D06D3">
        <w:rPr>
          <w:rFonts w:asciiTheme="majorHAnsi" w:hAnsiTheme="majorHAnsi" w:cs="Arial"/>
          <w:bCs/>
          <w:sz w:val="24"/>
          <w:szCs w:val="24"/>
        </w:rPr>
        <w:t xml:space="preserve">powaniem znajduje się istniejąca strefa kolejkowania pasażerów. Powierzchnia ścian i posadzek jest w pełni wykończona. Strefa Kontroli Bezpieczeństwa oddzielona jest od hali odlotów ścianą ppoż. (w systemie suchej zabudowy) o wytrzymałości EI120. </w:t>
      </w:r>
    </w:p>
    <w:p w14:paraId="0452EE8F" w14:textId="77777777" w:rsidR="00914171" w:rsidRPr="00914171" w:rsidRDefault="00914171" w:rsidP="0068312A">
      <w:p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</w:p>
    <w:p w14:paraId="51876BAE" w14:textId="38346D01" w:rsidR="00961660" w:rsidRDefault="00961660" w:rsidP="0068312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Ogólny opis przedmiotu zamówienia</w:t>
      </w:r>
      <w:r w:rsidR="00A11CE9">
        <w:rPr>
          <w:rFonts w:asciiTheme="majorHAnsi" w:hAnsiTheme="majorHAnsi" w:cs="Arial"/>
          <w:b/>
          <w:sz w:val="24"/>
          <w:szCs w:val="24"/>
        </w:rPr>
        <w:t>.</w:t>
      </w:r>
    </w:p>
    <w:p w14:paraId="04A539F5" w14:textId="77777777" w:rsidR="00A11CE9" w:rsidRDefault="00A11CE9" w:rsidP="00A11CE9">
      <w:pPr>
        <w:pStyle w:val="Akapitzlist"/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</w:p>
    <w:p w14:paraId="08A02316" w14:textId="1B2FC7C9" w:rsidR="00A91694" w:rsidRDefault="00961660" w:rsidP="00A91694">
      <w:pPr>
        <w:spacing w:line="276" w:lineRule="auto"/>
        <w:ind w:firstLine="708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W ramach przedmiotu zamówienia</w:t>
      </w:r>
      <w:r w:rsidR="00683A1C">
        <w:rPr>
          <w:rFonts w:asciiTheme="majorHAnsi" w:hAnsiTheme="majorHAnsi" w:cs="Arial"/>
          <w:bCs/>
          <w:sz w:val="24"/>
          <w:szCs w:val="24"/>
        </w:rPr>
        <w:t xml:space="preserve"> należy wykonać kompleksowe roboty wykończeniowe </w:t>
      </w:r>
      <w:r w:rsidR="005D06D3">
        <w:rPr>
          <w:rFonts w:asciiTheme="majorHAnsi" w:hAnsiTheme="majorHAnsi" w:cs="Arial"/>
          <w:bCs/>
          <w:sz w:val="24"/>
          <w:szCs w:val="24"/>
        </w:rPr>
        <w:t>związane z wygrodzeniem ścianami szklano – aluminiowymi nowego korytarza pełniącego funkcję przejścia służbowego.</w:t>
      </w:r>
      <w:r w:rsidR="000867A1">
        <w:rPr>
          <w:rFonts w:asciiTheme="majorHAnsi" w:hAnsiTheme="majorHAnsi" w:cs="Arial"/>
          <w:bCs/>
          <w:sz w:val="24"/>
          <w:szCs w:val="24"/>
        </w:rPr>
        <w:t xml:space="preserve"> Koniecznym jest zarówno opracowanie dokumentacji projektowej na bazie koncepcji będącej załącznikiem do OPZ. Podczas prac projektowych można bazować na wykonanym już rozwiązaniu ścianki aluminiowo-szklanej będącej wygrodzeniem strefy operacyjnej (złącznik nr 2 do OPZ). Częścią przedmiotu zamówienia jest również dostarczenie śluzy pasażerskiej pełniącej rolę wyjścia ze strefy zastrzeżonej. Konieczne jest nie tylko dostarczenie samej śluzy, ale również wykonanie wszystkich urządzeń i instalacji peryferyjnych niezbędnych do prawidłowego funkcjonowania śluzy. </w:t>
      </w:r>
      <w:r w:rsidR="00B55113">
        <w:rPr>
          <w:rFonts w:asciiTheme="majorHAnsi" w:hAnsiTheme="majorHAnsi" w:cs="Arial"/>
          <w:bCs/>
          <w:sz w:val="24"/>
          <w:szCs w:val="24"/>
        </w:rPr>
        <w:t>Wskazane drzwi</w:t>
      </w:r>
      <w:r w:rsidR="000867A1">
        <w:rPr>
          <w:rFonts w:asciiTheme="majorHAnsi" w:hAnsiTheme="majorHAnsi" w:cs="Arial"/>
          <w:bCs/>
          <w:sz w:val="24"/>
          <w:szCs w:val="24"/>
        </w:rPr>
        <w:t xml:space="preserve"> musz</w:t>
      </w:r>
      <w:r w:rsidR="00B55113">
        <w:rPr>
          <w:rFonts w:asciiTheme="majorHAnsi" w:hAnsiTheme="majorHAnsi" w:cs="Arial"/>
          <w:bCs/>
          <w:sz w:val="24"/>
          <w:szCs w:val="24"/>
        </w:rPr>
        <w:t>ą</w:t>
      </w:r>
      <w:r w:rsidR="000867A1">
        <w:rPr>
          <w:rFonts w:asciiTheme="majorHAnsi" w:hAnsiTheme="majorHAnsi" w:cs="Arial"/>
          <w:bCs/>
          <w:sz w:val="24"/>
          <w:szCs w:val="24"/>
        </w:rPr>
        <w:t xml:space="preserve"> być koniecznie wyposażone w kontrolę dostępu kompatybilną z istniejącym system wykorzystywanym </w:t>
      </w:r>
      <w:r w:rsidR="002D23D7">
        <w:rPr>
          <w:rFonts w:asciiTheme="majorHAnsi" w:hAnsiTheme="majorHAnsi" w:cs="Arial"/>
          <w:bCs/>
          <w:sz w:val="24"/>
          <w:szCs w:val="24"/>
        </w:rPr>
        <w:t xml:space="preserve">w </w:t>
      </w:r>
      <w:r w:rsidR="000867A1">
        <w:rPr>
          <w:rFonts w:asciiTheme="majorHAnsi" w:hAnsiTheme="majorHAnsi" w:cs="Arial"/>
          <w:bCs/>
          <w:sz w:val="24"/>
          <w:szCs w:val="24"/>
        </w:rPr>
        <w:t>Porcie Lotniczym.</w:t>
      </w:r>
      <w:r w:rsidR="00407E78">
        <w:rPr>
          <w:rFonts w:asciiTheme="majorHAnsi" w:hAnsiTheme="majorHAnsi" w:cs="Arial"/>
          <w:bCs/>
          <w:sz w:val="24"/>
          <w:szCs w:val="24"/>
        </w:rPr>
        <w:t xml:space="preserve"> Wykonanie </w:t>
      </w:r>
      <w:r w:rsidR="00B55113">
        <w:rPr>
          <w:rFonts w:asciiTheme="majorHAnsi" w:hAnsiTheme="majorHAnsi" w:cs="Arial"/>
          <w:bCs/>
          <w:sz w:val="24"/>
          <w:szCs w:val="24"/>
        </w:rPr>
        <w:t xml:space="preserve">systemu </w:t>
      </w:r>
      <w:r w:rsidR="00407E78">
        <w:rPr>
          <w:rFonts w:asciiTheme="majorHAnsi" w:hAnsiTheme="majorHAnsi" w:cs="Arial"/>
          <w:bCs/>
          <w:sz w:val="24"/>
          <w:szCs w:val="24"/>
        </w:rPr>
        <w:t>kontroli dostępu jest również częścią zadania.</w:t>
      </w:r>
      <w:r w:rsidR="005E2DFA">
        <w:rPr>
          <w:rFonts w:asciiTheme="majorHAnsi" w:hAnsiTheme="majorHAnsi" w:cs="Arial"/>
          <w:bCs/>
          <w:sz w:val="24"/>
          <w:szCs w:val="24"/>
        </w:rPr>
        <w:t xml:space="preserve"> Do demontażu przez Wykonawcę jest również istniejąca ścianka w systemie suchej zabudowy z wzmocnionymi</w:t>
      </w:r>
    </w:p>
    <w:p w14:paraId="4573BADD" w14:textId="564AA94F" w:rsidR="00F27F1F" w:rsidRDefault="005E2DFA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Profilami stalowymi.</w:t>
      </w:r>
    </w:p>
    <w:p w14:paraId="58EB1B7A" w14:textId="77777777" w:rsidR="00601409" w:rsidRDefault="00601409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lastRenderedPageBreak/>
        <w:br w:type="page"/>
      </w:r>
    </w:p>
    <w:p w14:paraId="2CAFFD5E" w14:textId="48ED7695" w:rsidR="00A11CE9" w:rsidRDefault="00752074" w:rsidP="00A11CE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307206">
        <w:rPr>
          <w:rFonts w:asciiTheme="majorHAnsi" w:hAnsiTheme="majorHAnsi" w:cs="Arial"/>
          <w:b/>
          <w:sz w:val="24"/>
          <w:szCs w:val="24"/>
        </w:rPr>
        <w:lastRenderedPageBreak/>
        <w:t>Szczegółowy</w:t>
      </w:r>
      <w:r w:rsidR="00295149" w:rsidRPr="00307206">
        <w:rPr>
          <w:rFonts w:asciiTheme="majorHAnsi" w:hAnsiTheme="majorHAnsi" w:cs="Arial"/>
          <w:b/>
          <w:sz w:val="24"/>
          <w:szCs w:val="24"/>
        </w:rPr>
        <w:t xml:space="preserve"> opis </w:t>
      </w:r>
      <w:r w:rsidR="00085F9C" w:rsidRPr="00307206">
        <w:rPr>
          <w:rFonts w:asciiTheme="majorHAnsi" w:hAnsiTheme="majorHAnsi" w:cs="Arial"/>
          <w:b/>
          <w:sz w:val="24"/>
          <w:szCs w:val="24"/>
        </w:rPr>
        <w:t>przedmiotu zamówienia</w:t>
      </w:r>
      <w:r w:rsidR="00683FE8">
        <w:rPr>
          <w:rFonts w:asciiTheme="majorHAnsi" w:hAnsiTheme="majorHAnsi" w:cs="Arial"/>
          <w:b/>
          <w:sz w:val="24"/>
          <w:szCs w:val="24"/>
        </w:rPr>
        <w:t xml:space="preserve">. </w:t>
      </w:r>
    </w:p>
    <w:p w14:paraId="377275DB" w14:textId="77777777" w:rsidR="00A11CE9" w:rsidRDefault="00A11CE9" w:rsidP="00A11CE9">
      <w:pPr>
        <w:spacing w:line="276" w:lineRule="auto"/>
        <w:ind w:left="708"/>
        <w:jc w:val="both"/>
        <w:rPr>
          <w:rFonts w:asciiTheme="majorHAnsi" w:hAnsiTheme="majorHAnsi" w:cs="Arial"/>
          <w:b/>
          <w:sz w:val="24"/>
          <w:szCs w:val="24"/>
        </w:rPr>
      </w:pPr>
    </w:p>
    <w:p w14:paraId="43F5709B" w14:textId="68677BA2" w:rsidR="00A11CE9" w:rsidRDefault="00A11CE9" w:rsidP="00A11CE9">
      <w:pPr>
        <w:spacing w:line="276" w:lineRule="auto"/>
        <w:ind w:left="708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W zakresie </w:t>
      </w:r>
      <w:r w:rsidR="00DF61F9">
        <w:rPr>
          <w:rFonts w:asciiTheme="majorHAnsi" w:hAnsiTheme="majorHAnsi" w:cs="Arial"/>
          <w:bCs/>
          <w:sz w:val="24"/>
          <w:szCs w:val="24"/>
        </w:rPr>
        <w:t>przedsięwzięcia</w:t>
      </w:r>
      <w:r>
        <w:rPr>
          <w:rFonts w:asciiTheme="majorHAnsi" w:hAnsiTheme="majorHAnsi" w:cs="Arial"/>
          <w:bCs/>
          <w:sz w:val="24"/>
          <w:szCs w:val="24"/>
        </w:rPr>
        <w:t xml:space="preserve"> należy </w:t>
      </w:r>
      <w:r w:rsidR="00DF61F9">
        <w:rPr>
          <w:rFonts w:asciiTheme="majorHAnsi" w:hAnsiTheme="majorHAnsi" w:cs="Arial"/>
          <w:bCs/>
          <w:sz w:val="24"/>
          <w:szCs w:val="24"/>
        </w:rPr>
        <w:t>wykonać</w:t>
      </w:r>
      <w:r>
        <w:rPr>
          <w:rFonts w:asciiTheme="majorHAnsi" w:hAnsiTheme="majorHAnsi" w:cs="Arial"/>
          <w:bCs/>
          <w:sz w:val="24"/>
          <w:szCs w:val="24"/>
        </w:rPr>
        <w:t xml:space="preserve"> </w:t>
      </w:r>
      <w:r w:rsidR="00DF61F9">
        <w:rPr>
          <w:rFonts w:asciiTheme="majorHAnsi" w:hAnsiTheme="majorHAnsi" w:cs="Arial"/>
          <w:bCs/>
          <w:sz w:val="24"/>
          <w:szCs w:val="24"/>
        </w:rPr>
        <w:t>następujące prace:</w:t>
      </w:r>
    </w:p>
    <w:p w14:paraId="07BFB83A" w14:textId="77777777" w:rsidR="00A30535" w:rsidRDefault="00A30535" w:rsidP="00A11CE9">
      <w:pPr>
        <w:spacing w:line="276" w:lineRule="auto"/>
        <w:ind w:left="708"/>
        <w:jc w:val="both"/>
        <w:rPr>
          <w:rFonts w:asciiTheme="majorHAnsi" w:hAnsiTheme="majorHAnsi" w:cs="Arial"/>
          <w:bCs/>
          <w:sz w:val="24"/>
          <w:szCs w:val="24"/>
        </w:rPr>
      </w:pPr>
    </w:p>
    <w:p w14:paraId="3C4B6E59" w14:textId="094E2A72" w:rsidR="00556EC0" w:rsidRDefault="00556EC0" w:rsidP="00556EC0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Wykonawca dostarczy i zamontuje </w:t>
      </w:r>
      <w:r w:rsidR="00C96CD4">
        <w:rPr>
          <w:rFonts w:asciiTheme="majorHAnsi" w:hAnsiTheme="majorHAnsi" w:cs="Arial"/>
          <w:bCs/>
          <w:sz w:val="24"/>
          <w:szCs w:val="24"/>
        </w:rPr>
        <w:t>wolnostojące</w:t>
      </w:r>
      <w:r w:rsidR="00D03BF9">
        <w:rPr>
          <w:rFonts w:asciiTheme="majorHAnsi" w:hAnsiTheme="majorHAnsi" w:cs="Arial"/>
          <w:bCs/>
          <w:sz w:val="24"/>
          <w:szCs w:val="24"/>
        </w:rPr>
        <w:t>, samonośne</w:t>
      </w:r>
      <w:r w:rsidR="00C96CD4">
        <w:rPr>
          <w:rFonts w:asciiTheme="majorHAnsi" w:hAnsiTheme="majorHAnsi" w:cs="Arial"/>
          <w:bCs/>
          <w:sz w:val="24"/>
          <w:szCs w:val="24"/>
        </w:rPr>
        <w:t xml:space="preserve"> </w:t>
      </w:r>
      <w:r>
        <w:rPr>
          <w:rFonts w:asciiTheme="majorHAnsi" w:hAnsiTheme="majorHAnsi" w:cs="Arial"/>
          <w:bCs/>
          <w:sz w:val="24"/>
          <w:szCs w:val="24"/>
        </w:rPr>
        <w:t>ścianki w zabu</w:t>
      </w:r>
      <w:r w:rsidR="00A30535">
        <w:rPr>
          <w:rFonts w:asciiTheme="majorHAnsi" w:hAnsiTheme="majorHAnsi" w:cs="Arial"/>
          <w:bCs/>
          <w:sz w:val="24"/>
          <w:szCs w:val="24"/>
        </w:rPr>
        <w:t>dow</w:t>
      </w:r>
      <w:r>
        <w:rPr>
          <w:rFonts w:asciiTheme="majorHAnsi" w:hAnsiTheme="majorHAnsi" w:cs="Arial"/>
          <w:bCs/>
          <w:sz w:val="24"/>
          <w:szCs w:val="24"/>
        </w:rPr>
        <w:t>ie</w:t>
      </w:r>
      <w:r w:rsidR="00A30535">
        <w:rPr>
          <w:rFonts w:asciiTheme="majorHAnsi" w:hAnsiTheme="majorHAnsi" w:cs="Arial"/>
          <w:bCs/>
          <w:sz w:val="24"/>
          <w:szCs w:val="24"/>
        </w:rPr>
        <w:t xml:space="preserve"> aluminiowo- szklanej</w:t>
      </w:r>
      <w:r w:rsidR="00407E78">
        <w:rPr>
          <w:rFonts w:asciiTheme="majorHAnsi" w:hAnsiTheme="majorHAnsi" w:cs="Arial"/>
          <w:bCs/>
          <w:sz w:val="24"/>
          <w:szCs w:val="24"/>
        </w:rPr>
        <w:t xml:space="preserve">. </w:t>
      </w:r>
      <w:r>
        <w:rPr>
          <w:rFonts w:asciiTheme="majorHAnsi" w:hAnsiTheme="majorHAnsi" w:cs="Arial"/>
          <w:bCs/>
          <w:sz w:val="24"/>
          <w:szCs w:val="24"/>
        </w:rPr>
        <w:t xml:space="preserve">Do wykonania około </w:t>
      </w:r>
      <w:r w:rsidR="00F75C44">
        <w:rPr>
          <w:rFonts w:asciiTheme="majorHAnsi" w:hAnsiTheme="majorHAnsi" w:cs="Arial"/>
          <w:bCs/>
          <w:sz w:val="24"/>
          <w:szCs w:val="24"/>
        </w:rPr>
        <w:t>7</w:t>
      </w:r>
      <w:r w:rsidR="005B0201">
        <w:rPr>
          <w:rFonts w:asciiTheme="majorHAnsi" w:hAnsiTheme="majorHAnsi" w:cs="Arial"/>
          <w:bCs/>
          <w:sz w:val="24"/>
          <w:szCs w:val="24"/>
        </w:rPr>
        <w:t>1</w:t>
      </w:r>
      <w:r>
        <w:rPr>
          <w:rFonts w:asciiTheme="majorHAnsi" w:hAnsiTheme="majorHAnsi" w:cs="Arial"/>
          <w:bCs/>
          <w:sz w:val="24"/>
          <w:szCs w:val="24"/>
        </w:rPr>
        <w:t xml:space="preserve">mb ścian. </w:t>
      </w:r>
      <w:r w:rsidR="00407E78">
        <w:rPr>
          <w:rFonts w:asciiTheme="majorHAnsi" w:hAnsiTheme="majorHAnsi" w:cs="Arial"/>
          <w:bCs/>
          <w:sz w:val="24"/>
          <w:szCs w:val="24"/>
        </w:rPr>
        <w:t>Wymiary ścianki przedstawiono w załączniku nr 1 – szkic koncepcyjny. Sama ścianka musi być odporna na napór osób, tak aby mogła się oprzeć forsowaniu jej przez ludzi</w:t>
      </w:r>
      <w:r w:rsidR="002B0CED">
        <w:rPr>
          <w:rFonts w:asciiTheme="majorHAnsi" w:hAnsiTheme="majorHAnsi" w:cs="Arial"/>
          <w:bCs/>
          <w:sz w:val="24"/>
          <w:szCs w:val="24"/>
        </w:rPr>
        <w:t xml:space="preserve"> – wzmocnienie profilami stalowymi na które są nałożone profile aluminiowe</w:t>
      </w:r>
      <w:r>
        <w:rPr>
          <w:rFonts w:asciiTheme="majorHAnsi" w:hAnsiTheme="majorHAnsi" w:cs="Arial"/>
          <w:bCs/>
          <w:sz w:val="24"/>
          <w:szCs w:val="24"/>
        </w:rPr>
        <w:t xml:space="preserve">. Ścianka powinna posiadać odpowiednią </w:t>
      </w:r>
      <w:r w:rsidR="00780B8F">
        <w:rPr>
          <w:rFonts w:asciiTheme="majorHAnsi" w:hAnsiTheme="majorHAnsi" w:cs="Arial"/>
          <w:bCs/>
          <w:sz w:val="24"/>
          <w:szCs w:val="24"/>
        </w:rPr>
        <w:t xml:space="preserve">sztywność </w:t>
      </w:r>
      <w:r w:rsidR="00A41A47">
        <w:rPr>
          <w:rFonts w:asciiTheme="majorHAnsi" w:hAnsiTheme="majorHAnsi" w:cs="Arial"/>
          <w:bCs/>
          <w:sz w:val="24"/>
          <w:szCs w:val="24"/>
        </w:rPr>
        <w:t xml:space="preserve">również </w:t>
      </w:r>
      <w:r w:rsidR="00780B8F">
        <w:rPr>
          <w:rFonts w:asciiTheme="majorHAnsi" w:hAnsiTheme="majorHAnsi" w:cs="Arial"/>
          <w:bCs/>
          <w:sz w:val="24"/>
          <w:szCs w:val="24"/>
        </w:rPr>
        <w:t>ze względu na mocowanie jej jedynie do posadzki.</w:t>
      </w:r>
      <w:r w:rsidR="00407E78">
        <w:rPr>
          <w:rFonts w:asciiTheme="majorHAnsi" w:hAnsiTheme="majorHAnsi" w:cs="Arial"/>
          <w:bCs/>
          <w:sz w:val="24"/>
          <w:szCs w:val="24"/>
        </w:rPr>
        <w:t xml:space="preserve"> </w:t>
      </w:r>
      <w:r>
        <w:rPr>
          <w:rFonts w:asciiTheme="majorHAnsi" w:hAnsiTheme="majorHAnsi" w:cs="Arial"/>
          <w:bCs/>
          <w:sz w:val="24"/>
          <w:szCs w:val="24"/>
        </w:rPr>
        <w:t xml:space="preserve">Na wskazanych przestrzeniach </w:t>
      </w:r>
      <w:r w:rsidR="00C96CD4">
        <w:rPr>
          <w:rFonts w:asciiTheme="majorHAnsi" w:hAnsiTheme="majorHAnsi" w:cs="Arial"/>
          <w:bCs/>
          <w:sz w:val="24"/>
          <w:szCs w:val="24"/>
        </w:rPr>
        <w:t xml:space="preserve">wypełnienie </w:t>
      </w:r>
      <w:r>
        <w:rPr>
          <w:rFonts w:asciiTheme="majorHAnsi" w:hAnsiTheme="majorHAnsi" w:cs="Arial"/>
          <w:bCs/>
          <w:sz w:val="24"/>
          <w:szCs w:val="24"/>
        </w:rPr>
        <w:t xml:space="preserve">ścianki musi zostać </w:t>
      </w:r>
      <w:r w:rsidR="005B0201">
        <w:rPr>
          <w:rFonts w:asciiTheme="majorHAnsi" w:hAnsiTheme="majorHAnsi" w:cs="Arial"/>
          <w:bCs/>
          <w:sz w:val="24"/>
          <w:szCs w:val="24"/>
        </w:rPr>
        <w:t>oklejone folią mleczną</w:t>
      </w:r>
      <w:r>
        <w:rPr>
          <w:rFonts w:asciiTheme="majorHAnsi" w:hAnsiTheme="majorHAnsi" w:cs="Arial"/>
          <w:bCs/>
          <w:sz w:val="24"/>
          <w:szCs w:val="24"/>
        </w:rPr>
        <w:t xml:space="preserve">. </w:t>
      </w:r>
      <w:r w:rsidR="005B0201">
        <w:rPr>
          <w:rFonts w:asciiTheme="majorHAnsi" w:hAnsiTheme="majorHAnsi" w:cs="Arial"/>
          <w:bCs/>
          <w:sz w:val="24"/>
          <w:szCs w:val="24"/>
        </w:rPr>
        <w:t xml:space="preserve">Dokładne lokalizacje poszczególnego rodzaju wypełnień zaznaczono w załączniku nr 1 do OPZ. Wykonawca zaproponuje sposób oklejenia zabudowy szklano-aluminiowej do akceptacji przez Zamawiającego na etapie </w:t>
      </w:r>
      <w:r w:rsidR="00EB0325">
        <w:rPr>
          <w:rFonts w:asciiTheme="majorHAnsi" w:hAnsiTheme="majorHAnsi" w:cs="Arial"/>
          <w:bCs/>
          <w:sz w:val="24"/>
          <w:szCs w:val="24"/>
        </w:rPr>
        <w:t>wykonawstwa</w:t>
      </w:r>
      <w:r w:rsidR="005B0201">
        <w:rPr>
          <w:rFonts w:asciiTheme="majorHAnsi" w:hAnsiTheme="majorHAnsi" w:cs="Arial"/>
          <w:bCs/>
          <w:sz w:val="24"/>
          <w:szCs w:val="24"/>
        </w:rPr>
        <w:t>.</w:t>
      </w:r>
      <w:r w:rsidR="00FD1B44">
        <w:rPr>
          <w:rFonts w:asciiTheme="majorHAnsi" w:hAnsiTheme="majorHAnsi" w:cs="Arial"/>
          <w:bCs/>
          <w:sz w:val="24"/>
          <w:szCs w:val="24"/>
        </w:rPr>
        <w:t xml:space="preserve"> Dostarczona ścianka powinna nawiązywać swoim wyglądem do istniejącego rozwiązania przedstawionego w załączniku nr 2 do OPZ</w:t>
      </w:r>
      <w:r w:rsidR="00366457">
        <w:rPr>
          <w:rFonts w:asciiTheme="majorHAnsi" w:hAnsiTheme="majorHAnsi" w:cs="Arial"/>
          <w:bCs/>
          <w:sz w:val="24"/>
          <w:szCs w:val="24"/>
        </w:rPr>
        <w:t xml:space="preserve">. </w:t>
      </w:r>
    </w:p>
    <w:p w14:paraId="52E78618" w14:textId="0A52C630" w:rsidR="00780B8F" w:rsidRPr="006B634E" w:rsidRDefault="00780B8F" w:rsidP="00780B8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 w:rsidRPr="006B634E">
        <w:rPr>
          <w:rFonts w:asciiTheme="majorHAnsi" w:hAnsiTheme="majorHAnsi" w:cs="Arial"/>
          <w:bCs/>
          <w:sz w:val="24"/>
          <w:szCs w:val="24"/>
        </w:rPr>
        <w:t xml:space="preserve">Wykonawca dostarczy i zamontuje drzwi przesuwne, które znajdują się na wejściu w kanał ścieżki </w:t>
      </w:r>
      <w:proofErr w:type="spellStart"/>
      <w:r w:rsidRPr="006B634E">
        <w:rPr>
          <w:rFonts w:asciiTheme="majorHAnsi" w:hAnsiTheme="majorHAnsi" w:cs="Arial"/>
          <w:bCs/>
          <w:sz w:val="24"/>
          <w:szCs w:val="24"/>
        </w:rPr>
        <w:t>Fasttrack</w:t>
      </w:r>
      <w:proofErr w:type="spellEnd"/>
      <w:r w:rsidRPr="006B634E">
        <w:rPr>
          <w:rFonts w:asciiTheme="majorHAnsi" w:hAnsiTheme="majorHAnsi" w:cs="Arial"/>
          <w:bCs/>
          <w:sz w:val="24"/>
          <w:szCs w:val="24"/>
        </w:rPr>
        <w:t xml:space="preserve">. Drzwi przesuwne swoim wykonaniem </w:t>
      </w:r>
      <w:r w:rsidR="006B634E" w:rsidRPr="006B634E">
        <w:rPr>
          <w:rFonts w:asciiTheme="majorHAnsi" w:hAnsiTheme="majorHAnsi" w:cs="Arial"/>
          <w:bCs/>
          <w:sz w:val="24"/>
          <w:szCs w:val="24"/>
        </w:rPr>
        <w:t xml:space="preserve">muszą nawiązywać do całości zabudowy. Drzwi na czas otwarcie przejścia </w:t>
      </w:r>
      <w:proofErr w:type="spellStart"/>
      <w:r w:rsidR="006B634E" w:rsidRPr="006B634E">
        <w:rPr>
          <w:rFonts w:asciiTheme="majorHAnsi" w:hAnsiTheme="majorHAnsi" w:cs="Arial"/>
          <w:bCs/>
          <w:sz w:val="24"/>
          <w:szCs w:val="24"/>
        </w:rPr>
        <w:t>Fasttrack</w:t>
      </w:r>
      <w:proofErr w:type="spellEnd"/>
      <w:r w:rsidR="006B634E" w:rsidRPr="006B634E">
        <w:rPr>
          <w:rFonts w:asciiTheme="majorHAnsi" w:hAnsiTheme="majorHAnsi" w:cs="Arial"/>
          <w:bCs/>
          <w:sz w:val="24"/>
          <w:szCs w:val="24"/>
        </w:rPr>
        <w:t xml:space="preserve"> będą pozostawać stale otwarte i w pozycji otwartej nie mogą zmniejszać światła przejścia</w:t>
      </w:r>
      <w:r w:rsidR="00A41A47">
        <w:rPr>
          <w:rFonts w:asciiTheme="majorHAnsi" w:hAnsiTheme="majorHAnsi" w:cs="Arial"/>
          <w:bCs/>
          <w:sz w:val="24"/>
          <w:szCs w:val="24"/>
        </w:rPr>
        <w:t xml:space="preserve"> (min 140cm)</w:t>
      </w:r>
      <w:r w:rsidR="006B634E" w:rsidRPr="006B634E">
        <w:rPr>
          <w:rFonts w:asciiTheme="majorHAnsi" w:hAnsiTheme="majorHAnsi" w:cs="Arial"/>
          <w:bCs/>
          <w:sz w:val="24"/>
          <w:szCs w:val="24"/>
        </w:rPr>
        <w:t xml:space="preserve">. Zamkniecie drzwi na noc musi </w:t>
      </w:r>
      <w:r w:rsidR="005372ED" w:rsidRPr="006B634E">
        <w:rPr>
          <w:rFonts w:asciiTheme="majorHAnsi" w:hAnsiTheme="majorHAnsi" w:cs="Arial"/>
          <w:bCs/>
          <w:sz w:val="24"/>
          <w:szCs w:val="24"/>
        </w:rPr>
        <w:t>uniemożliwiać</w:t>
      </w:r>
      <w:r w:rsidR="006B634E" w:rsidRPr="006B634E">
        <w:rPr>
          <w:rFonts w:asciiTheme="majorHAnsi" w:hAnsiTheme="majorHAnsi" w:cs="Arial"/>
          <w:bCs/>
          <w:sz w:val="24"/>
          <w:szCs w:val="24"/>
        </w:rPr>
        <w:t xml:space="preserve"> ich łatwe otwarcie przez osoby postronne (konieczne zabezpieczeni</w:t>
      </w:r>
      <w:r w:rsidR="001209B4">
        <w:rPr>
          <w:rFonts w:asciiTheme="majorHAnsi" w:hAnsiTheme="majorHAnsi" w:cs="Arial"/>
          <w:bCs/>
          <w:sz w:val="24"/>
          <w:szCs w:val="24"/>
        </w:rPr>
        <w:t>e drzwi</w:t>
      </w:r>
      <w:r w:rsidR="006B634E" w:rsidRPr="006B634E">
        <w:rPr>
          <w:rFonts w:asciiTheme="majorHAnsi" w:hAnsiTheme="majorHAnsi" w:cs="Arial"/>
          <w:bCs/>
          <w:sz w:val="24"/>
          <w:szCs w:val="24"/>
        </w:rPr>
        <w:t xml:space="preserve"> zamkiem). System przesuwny może być sterowany ręcznie przez osoby obsługujące </w:t>
      </w:r>
      <w:proofErr w:type="spellStart"/>
      <w:r w:rsidR="006B634E" w:rsidRPr="006B634E">
        <w:rPr>
          <w:rFonts w:asciiTheme="majorHAnsi" w:hAnsiTheme="majorHAnsi" w:cs="Arial"/>
          <w:bCs/>
          <w:sz w:val="24"/>
          <w:szCs w:val="24"/>
        </w:rPr>
        <w:t>Fasttrack</w:t>
      </w:r>
      <w:proofErr w:type="spellEnd"/>
      <w:r w:rsidR="006B634E" w:rsidRPr="006B634E">
        <w:rPr>
          <w:rFonts w:asciiTheme="majorHAnsi" w:hAnsiTheme="majorHAnsi" w:cs="Arial"/>
          <w:bCs/>
          <w:sz w:val="24"/>
          <w:szCs w:val="24"/>
        </w:rPr>
        <w:t xml:space="preserve">. </w:t>
      </w:r>
    </w:p>
    <w:p w14:paraId="50476F48" w14:textId="16BF1CBA" w:rsidR="00B014B1" w:rsidRDefault="005E2DFA" w:rsidP="00A11CE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Wykonawca wykona d</w:t>
      </w:r>
      <w:r w:rsidR="006B634E">
        <w:rPr>
          <w:rFonts w:asciiTheme="majorHAnsi" w:hAnsiTheme="majorHAnsi" w:cs="Arial"/>
          <w:bCs/>
          <w:sz w:val="24"/>
          <w:szCs w:val="24"/>
        </w:rPr>
        <w:t xml:space="preserve">rzwi w zabudowie szklanej wykonać zgodnie z </w:t>
      </w:r>
      <w:r w:rsidR="005372ED">
        <w:rPr>
          <w:rFonts w:asciiTheme="majorHAnsi" w:hAnsiTheme="majorHAnsi" w:cs="Arial"/>
          <w:bCs/>
          <w:sz w:val="24"/>
          <w:szCs w:val="24"/>
        </w:rPr>
        <w:t>załączanym</w:t>
      </w:r>
      <w:r w:rsidR="006B634E">
        <w:rPr>
          <w:rFonts w:asciiTheme="majorHAnsi" w:hAnsiTheme="majorHAnsi" w:cs="Arial"/>
          <w:bCs/>
          <w:sz w:val="24"/>
          <w:szCs w:val="24"/>
        </w:rPr>
        <w:t xml:space="preserve"> szkicem. </w:t>
      </w:r>
      <w:r w:rsidR="005372ED">
        <w:rPr>
          <w:rFonts w:asciiTheme="majorHAnsi" w:hAnsiTheme="majorHAnsi" w:cs="Arial"/>
          <w:bCs/>
          <w:sz w:val="24"/>
          <w:szCs w:val="24"/>
        </w:rPr>
        <w:t xml:space="preserve">W rejonie drzwi konieczne jest wykonanie dodatkowych wzmocnień zabudowy, w celu uchronienia przed ewentualnymi usterkami w związku z ruchem pieszym. </w:t>
      </w:r>
      <w:r w:rsidR="005B0201">
        <w:rPr>
          <w:rFonts w:asciiTheme="majorHAnsi" w:hAnsiTheme="majorHAnsi" w:cs="Arial"/>
          <w:bCs/>
          <w:sz w:val="24"/>
          <w:szCs w:val="24"/>
        </w:rPr>
        <w:t>Wskazana para drzwi</w:t>
      </w:r>
      <w:r w:rsidR="005372ED">
        <w:rPr>
          <w:rFonts w:asciiTheme="majorHAnsi" w:hAnsiTheme="majorHAnsi" w:cs="Arial"/>
          <w:bCs/>
          <w:sz w:val="24"/>
          <w:szCs w:val="24"/>
        </w:rPr>
        <w:t xml:space="preserve"> musi być wyposażona w obustronną kontrolę dostępu.  Preferowany typ czytnika -</w:t>
      </w:r>
      <w:r w:rsidR="005372ED" w:rsidRPr="005372ED">
        <w:rPr>
          <w:rFonts w:asciiTheme="majorHAnsi" w:hAnsiTheme="majorHAnsi" w:cs="Arial"/>
          <w:bCs/>
          <w:sz w:val="24"/>
          <w:szCs w:val="24"/>
        </w:rPr>
        <w:t xml:space="preserve"> </w:t>
      </w:r>
      <w:proofErr w:type="spellStart"/>
      <w:r w:rsidR="005372ED" w:rsidRPr="005372ED">
        <w:rPr>
          <w:rFonts w:asciiTheme="majorHAnsi" w:hAnsiTheme="majorHAnsi" w:cs="Arial"/>
          <w:bCs/>
          <w:sz w:val="24"/>
          <w:szCs w:val="24"/>
        </w:rPr>
        <w:t>Nedap</w:t>
      </w:r>
      <w:proofErr w:type="spellEnd"/>
      <w:r w:rsidR="005372ED" w:rsidRPr="005372ED">
        <w:rPr>
          <w:rFonts w:asciiTheme="majorHAnsi" w:hAnsiTheme="majorHAnsi" w:cs="Arial"/>
          <w:bCs/>
          <w:sz w:val="24"/>
          <w:szCs w:val="24"/>
        </w:rPr>
        <w:t xml:space="preserve"> o oznaczeniu </w:t>
      </w:r>
      <w:proofErr w:type="spellStart"/>
      <w:r w:rsidR="005372ED" w:rsidRPr="005372ED">
        <w:rPr>
          <w:rFonts w:asciiTheme="majorHAnsi" w:hAnsiTheme="majorHAnsi" w:cs="Arial"/>
          <w:bCs/>
          <w:sz w:val="24"/>
          <w:szCs w:val="24"/>
        </w:rPr>
        <w:t>Convexs</w:t>
      </w:r>
      <w:proofErr w:type="spellEnd"/>
      <w:r w:rsidR="005372ED" w:rsidRPr="005372ED">
        <w:rPr>
          <w:rFonts w:asciiTheme="majorHAnsi" w:hAnsiTheme="majorHAnsi" w:cs="Arial"/>
          <w:bCs/>
          <w:sz w:val="24"/>
          <w:szCs w:val="24"/>
        </w:rPr>
        <w:t xml:space="preserve"> MND80C</w:t>
      </w:r>
      <w:r w:rsidR="005372ED">
        <w:rPr>
          <w:rFonts w:asciiTheme="majorHAnsi" w:hAnsiTheme="majorHAnsi" w:cs="Arial"/>
          <w:bCs/>
          <w:sz w:val="24"/>
          <w:szCs w:val="24"/>
        </w:rPr>
        <w:t xml:space="preserve">. </w:t>
      </w:r>
      <w:r w:rsidR="00D965CB">
        <w:rPr>
          <w:rFonts w:asciiTheme="majorHAnsi" w:hAnsiTheme="majorHAnsi" w:cs="Arial"/>
          <w:bCs/>
          <w:sz w:val="24"/>
          <w:szCs w:val="24"/>
        </w:rPr>
        <w:t xml:space="preserve">Dostawa czytników i ułożenie wszystkich niezbędnych instalacji pozwalających na </w:t>
      </w:r>
      <w:r w:rsidR="001A576B">
        <w:rPr>
          <w:rFonts w:asciiTheme="majorHAnsi" w:hAnsiTheme="majorHAnsi" w:cs="Arial"/>
          <w:bCs/>
          <w:sz w:val="24"/>
          <w:szCs w:val="24"/>
        </w:rPr>
        <w:t>funkcjonowanie</w:t>
      </w:r>
      <w:r w:rsidR="00D965CB">
        <w:rPr>
          <w:rFonts w:asciiTheme="majorHAnsi" w:hAnsiTheme="majorHAnsi" w:cs="Arial"/>
          <w:bCs/>
          <w:sz w:val="24"/>
          <w:szCs w:val="24"/>
        </w:rPr>
        <w:t xml:space="preserve"> systemu kontroli dostępu po stronie Wykonawcy.</w:t>
      </w:r>
      <w:r w:rsidR="005372ED">
        <w:rPr>
          <w:rFonts w:asciiTheme="majorHAnsi" w:hAnsiTheme="majorHAnsi" w:cs="Arial"/>
          <w:bCs/>
          <w:sz w:val="24"/>
          <w:szCs w:val="24"/>
        </w:rPr>
        <w:t xml:space="preserve">  </w:t>
      </w:r>
      <w:r>
        <w:rPr>
          <w:rFonts w:asciiTheme="majorHAnsi" w:hAnsiTheme="majorHAnsi" w:cs="Arial"/>
          <w:bCs/>
          <w:sz w:val="24"/>
          <w:szCs w:val="24"/>
        </w:rPr>
        <w:t xml:space="preserve">Do ułożenia około 70mb instalacji. </w:t>
      </w:r>
      <w:r w:rsidR="005372ED">
        <w:rPr>
          <w:rFonts w:asciiTheme="majorHAnsi" w:hAnsiTheme="majorHAnsi" w:cs="Arial"/>
          <w:bCs/>
          <w:sz w:val="24"/>
          <w:szCs w:val="24"/>
        </w:rPr>
        <w:t>Wpięcie do sieci wewnętrznej</w:t>
      </w:r>
      <w:r w:rsidR="005B0201">
        <w:rPr>
          <w:rFonts w:asciiTheme="majorHAnsi" w:hAnsiTheme="majorHAnsi" w:cs="Arial"/>
          <w:bCs/>
          <w:sz w:val="24"/>
          <w:szCs w:val="24"/>
        </w:rPr>
        <w:t xml:space="preserve"> systemu kontroli dostępu</w:t>
      </w:r>
      <w:r w:rsidR="005372ED">
        <w:rPr>
          <w:rFonts w:asciiTheme="majorHAnsi" w:hAnsiTheme="majorHAnsi" w:cs="Arial"/>
          <w:bCs/>
          <w:sz w:val="24"/>
          <w:szCs w:val="24"/>
        </w:rPr>
        <w:t xml:space="preserve"> po stronie Portu Lotniczego.</w:t>
      </w:r>
    </w:p>
    <w:p w14:paraId="08E5553E" w14:textId="3CBDBFB9" w:rsidR="00D965CB" w:rsidRDefault="005372ED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Do demontażu </w:t>
      </w:r>
      <w:r w:rsidR="00D965CB">
        <w:rPr>
          <w:rFonts w:asciiTheme="majorHAnsi" w:hAnsiTheme="majorHAnsi" w:cs="Arial"/>
          <w:bCs/>
          <w:sz w:val="24"/>
          <w:szCs w:val="24"/>
        </w:rPr>
        <w:t>przez Wykonawcę jest istniejąca zabudowa w technologii suchej zabudowy wzmocniona profilami walcowanymi na gorąco.</w:t>
      </w:r>
      <w:r w:rsidR="002100DD">
        <w:rPr>
          <w:rFonts w:asciiTheme="majorHAnsi" w:hAnsiTheme="majorHAnsi" w:cs="Arial"/>
          <w:bCs/>
          <w:sz w:val="24"/>
          <w:szCs w:val="24"/>
        </w:rPr>
        <w:t xml:space="preserve"> Zabudowa o całkowitej długości 15m i wysokości 2m, wykonana z podwójnych płyt </w:t>
      </w:r>
      <w:r w:rsidR="003B0F2B">
        <w:rPr>
          <w:rFonts w:asciiTheme="majorHAnsi" w:hAnsiTheme="majorHAnsi" w:cs="Arial"/>
          <w:bCs/>
          <w:sz w:val="24"/>
          <w:szCs w:val="24"/>
        </w:rPr>
        <w:t xml:space="preserve">GK </w:t>
      </w:r>
      <w:r w:rsidR="002100DD">
        <w:rPr>
          <w:rFonts w:asciiTheme="majorHAnsi" w:hAnsiTheme="majorHAnsi" w:cs="Arial"/>
          <w:bCs/>
          <w:sz w:val="24"/>
          <w:szCs w:val="24"/>
        </w:rPr>
        <w:t xml:space="preserve">układanych obustronnie. Co 60cm w ścianie znajdują się profile walcowane na gorąco z rury kwadratowej o wymiarach 100mm x 100mm </w:t>
      </w:r>
      <w:r w:rsidR="00E0156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100DD">
        <w:rPr>
          <w:rFonts w:asciiTheme="majorHAnsi" w:hAnsiTheme="majorHAnsi" w:cs="Arial"/>
          <w:bCs/>
          <w:sz w:val="24"/>
          <w:szCs w:val="24"/>
        </w:rPr>
        <w:t>– do demontażu 25szt. profili zakotwionych do posadzki.</w:t>
      </w:r>
      <w:r w:rsidR="00D965CB">
        <w:rPr>
          <w:rFonts w:asciiTheme="majorHAnsi" w:hAnsiTheme="majorHAnsi" w:cs="Arial"/>
          <w:bCs/>
          <w:sz w:val="24"/>
          <w:szCs w:val="24"/>
        </w:rPr>
        <w:t xml:space="preserve"> Istniejąca ścianka przebiega w linii ścianki projektowanej. Przez istniejącą ściankę przebiegają instalacje elektryczne które należy zachować i ukryć w zabudowie projektowanej ściany</w:t>
      </w:r>
      <w:r w:rsidR="003B0F2B">
        <w:rPr>
          <w:rFonts w:asciiTheme="majorHAnsi" w:hAnsiTheme="majorHAnsi" w:cs="Arial"/>
          <w:bCs/>
          <w:sz w:val="24"/>
          <w:szCs w:val="24"/>
        </w:rPr>
        <w:t xml:space="preserve"> </w:t>
      </w:r>
      <w:r w:rsidR="003B0F2B">
        <w:rPr>
          <w:rFonts w:asciiTheme="majorHAnsi" w:hAnsiTheme="majorHAnsi" w:cs="Arial"/>
          <w:bCs/>
          <w:sz w:val="24"/>
          <w:szCs w:val="24"/>
        </w:rPr>
        <w:lastRenderedPageBreak/>
        <w:t>lub w korycie ukrytym w blendzie posadzkowej ścianki</w:t>
      </w:r>
      <w:r w:rsidR="005E2DFA">
        <w:rPr>
          <w:rFonts w:asciiTheme="majorHAnsi" w:hAnsiTheme="majorHAnsi" w:cs="Arial"/>
          <w:bCs/>
          <w:sz w:val="24"/>
          <w:szCs w:val="24"/>
        </w:rPr>
        <w:t xml:space="preserve">. </w:t>
      </w:r>
      <w:proofErr w:type="spellStart"/>
      <w:r w:rsidR="005E2DFA">
        <w:rPr>
          <w:rFonts w:asciiTheme="majorHAnsi" w:hAnsiTheme="majorHAnsi" w:cs="Arial"/>
          <w:bCs/>
          <w:sz w:val="24"/>
          <w:szCs w:val="24"/>
        </w:rPr>
        <w:t>Istniejace</w:t>
      </w:r>
      <w:proofErr w:type="spellEnd"/>
      <w:r w:rsidR="005E2DFA">
        <w:rPr>
          <w:rFonts w:asciiTheme="majorHAnsi" w:hAnsiTheme="majorHAnsi" w:cs="Arial"/>
          <w:bCs/>
          <w:sz w:val="24"/>
          <w:szCs w:val="24"/>
        </w:rPr>
        <w:t xml:space="preserve"> i</w:t>
      </w:r>
      <w:r w:rsidR="00E0156A">
        <w:rPr>
          <w:rFonts w:asciiTheme="majorHAnsi" w:hAnsiTheme="majorHAnsi" w:cs="Arial"/>
          <w:bCs/>
          <w:sz w:val="24"/>
          <w:szCs w:val="24"/>
        </w:rPr>
        <w:t>nstalacje układane w dwóch rurach osłonowych biegnących przez profile stalowe</w:t>
      </w:r>
      <w:r w:rsidR="005E2DFA">
        <w:rPr>
          <w:rFonts w:asciiTheme="majorHAnsi" w:hAnsiTheme="majorHAnsi" w:cs="Arial"/>
          <w:bCs/>
          <w:sz w:val="24"/>
          <w:szCs w:val="24"/>
        </w:rPr>
        <w:t xml:space="preserve"> ścianki</w:t>
      </w:r>
      <w:r w:rsidR="00E0156A">
        <w:rPr>
          <w:rFonts w:asciiTheme="majorHAnsi" w:hAnsiTheme="majorHAnsi" w:cs="Arial"/>
          <w:bCs/>
          <w:sz w:val="24"/>
          <w:szCs w:val="24"/>
        </w:rPr>
        <w:t>.</w:t>
      </w:r>
      <w:r w:rsidR="00D965CB">
        <w:rPr>
          <w:rFonts w:asciiTheme="majorHAnsi" w:hAnsiTheme="majorHAnsi" w:cs="Arial"/>
          <w:bCs/>
          <w:sz w:val="24"/>
          <w:szCs w:val="24"/>
        </w:rPr>
        <w:t xml:space="preserve"> Dodatkowo w miejscu rewizji istniejącej ściany również trzeba wykonać rewizję w zabudowie aluminiowo – szklanej. Rodzaj rewizji do uzgodnienia bezpośrednio podczas wykonywanych prac.</w:t>
      </w:r>
    </w:p>
    <w:p w14:paraId="2A3C3A66" w14:textId="50D0F524" w:rsidR="00E0156A" w:rsidRDefault="00E0156A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Do uzupełnienia</w:t>
      </w:r>
      <w:r w:rsidR="005E2DFA">
        <w:rPr>
          <w:rFonts w:asciiTheme="majorHAnsi" w:hAnsiTheme="majorHAnsi" w:cs="Arial"/>
          <w:bCs/>
          <w:sz w:val="24"/>
          <w:szCs w:val="24"/>
        </w:rPr>
        <w:t xml:space="preserve"> przez Wykonawcę</w:t>
      </w:r>
      <w:r>
        <w:rPr>
          <w:rFonts w:asciiTheme="majorHAnsi" w:hAnsiTheme="majorHAnsi" w:cs="Arial"/>
          <w:bCs/>
          <w:sz w:val="24"/>
          <w:szCs w:val="24"/>
        </w:rPr>
        <w:t xml:space="preserve"> wszelkie otwory w posadzce powstałe po demontażu istniejącej ściany w systemie suchej zabudowy.</w:t>
      </w:r>
    </w:p>
    <w:p w14:paraId="0FC9E1FA" w14:textId="3F591B9C" w:rsidR="001A576B" w:rsidRDefault="001A576B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Do demontażu</w:t>
      </w:r>
      <w:r w:rsidR="005E2DFA">
        <w:rPr>
          <w:rFonts w:asciiTheme="majorHAnsi" w:hAnsiTheme="majorHAnsi" w:cs="Arial"/>
          <w:bCs/>
          <w:sz w:val="24"/>
          <w:szCs w:val="24"/>
        </w:rPr>
        <w:t xml:space="preserve"> przez Wykonawcę</w:t>
      </w:r>
      <w:r>
        <w:rPr>
          <w:rFonts w:asciiTheme="majorHAnsi" w:hAnsiTheme="majorHAnsi" w:cs="Arial"/>
          <w:bCs/>
          <w:sz w:val="24"/>
          <w:szCs w:val="24"/>
        </w:rPr>
        <w:t xml:space="preserve"> istniejący fragment strefy kolejkowania znajdujący się pod północną antresolą. Wykonawca zdemontuje i przekaże Zamawiającemu zdemontowane elementy sytemu kolejkowania (zarówno słupki, jak i elementy montażowe)</w:t>
      </w:r>
      <w:r w:rsidR="009B506A">
        <w:rPr>
          <w:rFonts w:asciiTheme="majorHAnsi" w:hAnsiTheme="majorHAnsi" w:cs="Arial"/>
          <w:bCs/>
          <w:sz w:val="24"/>
          <w:szCs w:val="24"/>
        </w:rPr>
        <w:t>.</w:t>
      </w:r>
      <w:r w:rsidR="00E0156A">
        <w:rPr>
          <w:rFonts w:asciiTheme="majorHAnsi" w:hAnsiTheme="majorHAnsi" w:cs="Arial"/>
          <w:bCs/>
          <w:sz w:val="24"/>
          <w:szCs w:val="24"/>
        </w:rPr>
        <w:t xml:space="preserve"> System kolejkowania składa się ze słupków kolejkowania z podstawą magnetyczną </w:t>
      </w:r>
      <w:r w:rsidR="00937DD1">
        <w:rPr>
          <w:rFonts w:asciiTheme="majorHAnsi" w:hAnsiTheme="majorHAnsi" w:cs="Arial"/>
          <w:bCs/>
          <w:sz w:val="24"/>
          <w:szCs w:val="24"/>
        </w:rPr>
        <w:t>montowanych</w:t>
      </w:r>
      <w:r w:rsidR="00E0156A">
        <w:rPr>
          <w:rFonts w:asciiTheme="majorHAnsi" w:hAnsiTheme="majorHAnsi" w:cs="Arial"/>
          <w:bCs/>
          <w:sz w:val="24"/>
          <w:szCs w:val="24"/>
        </w:rPr>
        <w:t xml:space="preserve"> do płytek przylepionych do posadzki. Koniecznym jest odklejenie</w:t>
      </w:r>
      <w:r w:rsidR="00937DD1">
        <w:rPr>
          <w:rFonts w:asciiTheme="majorHAnsi" w:hAnsiTheme="majorHAnsi" w:cs="Arial"/>
          <w:bCs/>
          <w:sz w:val="24"/>
          <w:szCs w:val="24"/>
        </w:rPr>
        <w:t xml:space="preserve"> płytek i usunięcie pozostałości kleju</w:t>
      </w:r>
      <w:r w:rsidR="00870CF3">
        <w:rPr>
          <w:rFonts w:asciiTheme="majorHAnsi" w:hAnsiTheme="majorHAnsi" w:cs="Arial"/>
          <w:bCs/>
          <w:sz w:val="24"/>
          <w:szCs w:val="24"/>
        </w:rPr>
        <w:t>. Wykonawca przeniesienie</w:t>
      </w:r>
      <w:r w:rsidR="00937DD1">
        <w:rPr>
          <w:rFonts w:asciiTheme="majorHAnsi" w:hAnsiTheme="majorHAnsi" w:cs="Arial"/>
          <w:bCs/>
          <w:sz w:val="24"/>
          <w:szCs w:val="24"/>
        </w:rPr>
        <w:t xml:space="preserve">, </w:t>
      </w:r>
      <w:r w:rsidR="00870CF3">
        <w:rPr>
          <w:rFonts w:asciiTheme="majorHAnsi" w:hAnsiTheme="majorHAnsi" w:cs="Arial"/>
          <w:bCs/>
          <w:sz w:val="24"/>
          <w:szCs w:val="24"/>
        </w:rPr>
        <w:t>ponownie wklei i ustawi 6 szt. słupków, a  zdemontuje i przekaże Zamawiającemu 20 szt. słupków</w:t>
      </w:r>
    </w:p>
    <w:p w14:paraId="7D4EA7A0" w14:textId="67B628A8" w:rsidR="009B506A" w:rsidRDefault="009B506A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Pod pięcioma słupkami linii kolejkowania znajdują się otwory do przeprowadzenia podziemnych instalacji elektrycznych. Istniejące otwory </w:t>
      </w:r>
      <w:r w:rsidR="005E2DFA">
        <w:rPr>
          <w:rFonts w:asciiTheme="majorHAnsi" w:hAnsiTheme="majorHAnsi" w:cs="Arial"/>
          <w:bCs/>
          <w:sz w:val="24"/>
          <w:szCs w:val="24"/>
        </w:rPr>
        <w:t xml:space="preserve">Wykonawca </w:t>
      </w:r>
      <w:r>
        <w:rPr>
          <w:rFonts w:asciiTheme="majorHAnsi" w:hAnsiTheme="majorHAnsi" w:cs="Arial"/>
          <w:bCs/>
          <w:sz w:val="24"/>
          <w:szCs w:val="24"/>
        </w:rPr>
        <w:t>zaślepi w taki sposób, aby ułatwić ich otwarcie w przyszłości.</w:t>
      </w:r>
    </w:p>
    <w:p w14:paraId="32FE3A52" w14:textId="1521D150" w:rsidR="00D965CB" w:rsidRDefault="00D965CB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Kolor profili zabudowy </w:t>
      </w:r>
      <w:r w:rsidR="00A160D3">
        <w:rPr>
          <w:rFonts w:asciiTheme="majorHAnsi" w:hAnsiTheme="majorHAnsi" w:cs="Arial"/>
          <w:bCs/>
          <w:sz w:val="24"/>
          <w:szCs w:val="24"/>
        </w:rPr>
        <w:t>szkl</w:t>
      </w:r>
      <w:r w:rsidR="00822C27">
        <w:rPr>
          <w:rFonts w:asciiTheme="majorHAnsi" w:hAnsiTheme="majorHAnsi" w:cs="Arial"/>
          <w:bCs/>
          <w:sz w:val="24"/>
          <w:szCs w:val="24"/>
        </w:rPr>
        <w:t>a</w:t>
      </w:r>
      <w:r w:rsidR="00A160D3">
        <w:rPr>
          <w:rFonts w:asciiTheme="majorHAnsi" w:hAnsiTheme="majorHAnsi" w:cs="Arial"/>
          <w:bCs/>
          <w:sz w:val="24"/>
          <w:szCs w:val="24"/>
        </w:rPr>
        <w:t xml:space="preserve">no-aluminiowej </w:t>
      </w:r>
      <w:r>
        <w:rPr>
          <w:rFonts w:asciiTheme="majorHAnsi" w:hAnsiTheme="majorHAnsi" w:cs="Arial"/>
          <w:bCs/>
          <w:sz w:val="24"/>
          <w:szCs w:val="24"/>
        </w:rPr>
        <w:t>– RAL 9006</w:t>
      </w:r>
    </w:p>
    <w:p w14:paraId="42609171" w14:textId="1A731A01" w:rsidR="00D965CB" w:rsidRDefault="00D965CB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Wykonawca dostarczy śluzę </w:t>
      </w:r>
      <w:r w:rsidR="00424554">
        <w:rPr>
          <w:rFonts w:asciiTheme="majorHAnsi" w:hAnsiTheme="majorHAnsi" w:cs="Arial"/>
          <w:bCs/>
          <w:sz w:val="24"/>
          <w:szCs w:val="24"/>
        </w:rPr>
        <w:t>obsługującą ruch powrot</w:t>
      </w:r>
      <w:r w:rsidR="006D6A72">
        <w:rPr>
          <w:rFonts w:asciiTheme="majorHAnsi" w:hAnsiTheme="majorHAnsi" w:cs="Arial"/>
          <w:bCs/>
          <w:sz w:val="24"/>
          <w:szCs w:val="24"/>
        </w:rPr>
        <w:t>n</w:t>
      </w:r>
      <w:r w:rsidR="00424554">
        <w:rPr>
          <w:rFonts w:asciiTheme="majorHAnsi" w:hAnsiTheme="majorHAnsi" w:cs="Arial"/>
          <w:bCs/>
          <w:sz w:val="24"/>
          <w:szCs w:val="24"/>
        </w:rPr>
        <w:t>y ze strefy zastrzeżonej do ogólnodostępnej.</w:t>
      </w:r>
      <w:r w:rsidR="008F1D5A" w:rsidRPr="008F1D5A">
        <w:rPr>
          <w:rFonts w:cs="Arial"/>
          <w:sz w:val="20"/>
          <w:szCs w:val="20"/>
        </w:rPr>
        <w:t xml:space="preserve">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Śluz</w:t>
      </w:r>
      <w:r w:rsidR="008F1D5A">
        <w:rPr>
          <w:rFonts w:asciiTheme="majorHAnsi" w:hAnsiTheme="majorHAnsi" w:cs="Arial"/>
          <w:bCs/>
          <w:sz w:val="24"/>
          <w:szCs w:val="24"/>
        </w:rPr>
        <w:t>a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 ma być wykonan</w:t>
      </w:r>
      <w:r w:rsidR="008F1D5A">
        <w:rPr>
          <w:rFonts w:asciiTheme="majorHAnsi" w:hAnsiTheme="majorHAnsi" w:cs="Arial"/>
          <w:bCs/>
          <w:sz w:val="24"/>
          <w:szCs w:val="24"/>
        </w:rPr>
        <w:t>a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 jako konstrukcja stalowo-szklana: ze szkła hartowanego o grubości min. 8mm, przeźroczystego, stelaż wykonany z profilu metalowego w kolorze RAL9006 lub z blachy nierdzewnej szczotkowanej A</w:t>
      </w:r>
      <w:r w:rsidR="006D0900">
        <w:rPr>
          <w:rFonts w:asciiTheme="majorHAnsi" w:hAnsiTheme="majorHAnsi" w:cs="Arial"/>
          <w:bCs/>
          <w:sz w:val="24"/>
          <w:szCs w:val="24"/>
        </w:rPr>
        <w:t>I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SI 304</w:t>
      </w:r>
      <w:r w:rsidR="008F1D5A">
        <w:rPr>
          <w:rFonts w:asciiTheme="majorHAnsi" w:hAnsiTheme="majorHAnsi" w:cs="Arial"/>
          <w:bCs/>
          <w:sz w:val="24"/>
          <w:szCs w:val="24"/>
        </w:rPr>
        <w:t>. Śluza wyposażona w d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rzwi do wejścia otwierane do wewnątrz, a drzwi wyjścia otwierane na zewnątrz z możliwością zamykania/blokowania na zamek/klucz lub kod. W przypadku wzbudzenia alarmu pożarowego wszystkie drzwi winny zostać otwarte, aby umożliwić swobodne przemieszczanie się osób zgodnie z kierunkiem ewakuacji</w:t>
      </w:r>
      <w:r w:rsidR="008F1D5A">
        <w:rPr>
          <w:rFonts w:asciiTheme="majorHAnsi" w:hAnsiTheme="majorHAnsi" w:cs="Arial"/>
          <w:bCs/>
          <w:sz w:val="24"/>
          <w:szCs w:val="24"/>
        </w:rPr>
        <w:t xml:space="preserve"> (kierunek przeciwny do projektowanego ruchu przez </w:t>
      </w:r>
      <w:proofErr w:type="spellStart"/>
      <w:r w:rsidR="008F1D5A">
        <w:rPr>
          <w:rFonts w:asciiTheme="majorHAnsi" w:hAnsiTheme="majorHAnsi" w:cs="Arial"/>
          <w:bCs/>
          <w:sz w:val="24"/>
          <w:szCs w:val="24"/>
        </w:rPr>
        <w:t>ślużę</w:t>
      </w:r>
      <w:proofErr w:type="spellEnd"/>
      <w:r w:rsidR="008F1D5A">
        <w:rPr>
          <w:rFonts w:asciiTheme="majorHAnsi" w:hAnsiTheme="majorHAnsi" w:cs="Arial"/>
          <w:bCs/>
          <w:sz w:val="24"/>
          <w:szCs w:val="24"/>
        </w:rPr>
        <w:t>).</w:t>
      </w:r>
      <w:r w:rsidR="00424554">
        <w:rPr>
          <w:rFonts w:asciiTheme="majorHAnsi" w:hAnsiTheme="majorHAnsi" w:cs="Arial"/>
          <w:bCs/>
          <w:sz w:val="24"/>
          <w:szCs w:val="24"/>
        </w:rPr>
        <w:t xml:space="preserve">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Urządzeni</w:t>
      </w:r>
      <w:r w:rsidR="008F1D5A">
        <w:rPr>
          <w:rFonts w:asciiTheme="majorHAnsi" w:hAnsiTheme="majorHAnsi" w:cs="Arial"/>
          <w:bCs/>
          <w:sz w:val="24"/>
          <w:szCs w:val="24"/>
        </w:rPr>
        <w:t>e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8F1D5A">
        <w:rPr>
          <w:rFonts w:asciiTheme="majorHAnsi" w:hAnsiTheme="majorHAnsi" w:cs="Arial"/>
          <w:bCs/>
          <w:sz w:val="24"/>
          <w:szCs w:val="24"/>
        </w:rPr>
        <w:t>po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winny być dostosowane do możliwości korzystania z nich osób niepełnosprawnych</w:t>
      </w:r>
      <w:r w:rsidR="008F1D5A">
        <w:rPr>
          <w:rFonts w:asciiTheme="majorHAnsi" w:hAnsiTheme="majorHAnsi" w:cs="Arial"/>
          <w:bCs/>
          <w:sz w:val="24"/>
          <w:szCs w:val="24"/>
        </w:rPr>
        <w:t xml:space="preserve"> – minimalna szerokość światła drzwi śluzy to 90cm.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Śluz</w:t>
      </w:r>
      <w:r w:rsidR="008F1D5A">
        <w:rPr>
          <w:rFonts w:asciiTheme="majorHAnsi" w:hAnsiTheme="majorHAnsi" w:cs="Arial"/>
          <w:bCs/>
          <w:sz w:val="24"/>
          <w:szCs w:val="24"/>
        </w:rPr>
        <w:t>a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8F1D5A">
        <w:rPr>
          <w:rFonts w:asciiTheme="majorHAnsi" w:hAnsiTheme="majorHAnsi" w:cs="Arial"/>
          <w:bCs/>
          <w:sz w:val="24"/>
          <w:szCs w:val="24"/>
        </w:rPr>
        <w:t>po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winny mieć odpowiednie oznaczenia świetlne o możliwości bądź braku wejścia/korzystania (odpowiednio kolory zielony i czerwony) oraz oznakowania w formie naklejek na drzwiach. Każde urządzenie powinno być wyposażone w wewnętrzne oświetlenie LED</w:t>
      </w:r>
      <w:r w:rsidR="008F1D5A">
        <w:rPr>
          <w:rFonts w:asciiTheme="majorHAnsi" w:hAnsiTheme="majorHAnsi" w:cs="Arial"/>
          <w:bCs/>
          <w:sz w:val="24"/>
          <w:szCs w:val="24"/>
        </w:rPr>
        <w:t xml:space="preserve">.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Urządzenia mają kontrolować ruch pieszych w kierunku wyjścia (</w:t>
      </w:r>
      <w:r w:rsidR="008F1D5A">
        <w:rPr>
          <w:rFonts w:asciiTheme="majorHAnsi" w:hAnsiTheme="majorHAnsi" w:cs="Arial"/>
          <w:bCs/>
          <w:sz w:val="24"/>
          <w:szCs w:val="24"/>
        </w:rPr>
        <w:t>przejście służbowe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) i zapobiegać jednoczesnemu nieuprawnionemu wejściu intruzów w przeciwnym kierunku (do </w:t>
      </w:r>
      <w:r w:rsidR="008F1D5A">
        <w:rPr>
          <w:rFonts w:asciiTheme="majorHAnsi" w:hAnsiTheme="majorHAnsi" w:cs="Arial"/>
          <w:bCs/>
          <w:sz w:val="24"/>
          <w:szCs w:val="24"/>
        </w:rPr>
        <w:t>hali odlotów).</w:t>
      </w:r>
      <w:r w:rsidR="006D0900">
        <w:rPr>
          <w:rFonts w:asciiTheme="majorHAnsi" w:hAnsiTheme="majorHAnsi" w:cs="Arial"/>
          <w:bCs/>
          <w:sz w:val="24"/>
          <w:szCs w:val="24"/>
        </w:rPr>
        <w:t xml:space="preserve">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Drzwi wejściowe winny się natychmiast zamknąć po wykryciu wtargnięcia. Drzwi wyjściowe winny pozostać otwarte, aby intruz nie został uwięziony w środku urządzenia. Przy każdej próbie wtargnięcia winien zadziałać sygnał dźwiękowy informujący o nieuprawnionym wejściu</w:t>
      </w:r>
      <w:r w:rsidR="008F1D5A">
        <w:rPr>
          <w:rFonts w:asciiTheme="majorHAnsi" w:hAnsiTheme="majorHAnsi" w:cs="Arial"/>
          <w:bCs/>
          <w:sz w:val="24"/>
          <w:szCs w:val="24"/>
        </w:rPr>
        <w:t>.</w:t>
      </w:r>
      <w:r w:rsidR="006D0900">
        <w:rPr>
          <w:rFonts w:asciiTheme="majorHAnsi" w:hAnsiTheme="majorHAnsi" w:cs="Arial"/>
          <w:bCs/>
          <w:sz w:val="24"/>
          <w:szCs w:val="24"/>
        </w:rPr>
        <w:t xml:space="preserve">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W przypadku awarii </w:t>
      </w:r>
      <w:r w:rsidR="006D0900">
        <w:rPr>
          <w:rFonts w:asciiTheme="majorHAnsi" w:hAnsiTheme="majorHAnsi" w:cs="Arial"/>
          <w:bCs/>
          <w:sz w:val="24"/>
          <w:szCs w:val="24"/>
        </w:rPr>
        <w:t>urządzenia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6D0900">
        <w:rPr>
          <w:rFonts w:asciiTheme="majorHAnsi" w:hAnsiTheme="majorHAnsi" w:cs="Arial"/>
          <w:bCs/>
          <w:sz w:val="24"/>
          <w:szCs w:val="24"/>
        </w:rPr>
        <w:t>po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 xml:space="preserve">winna istnieć możliwość ręcznego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lastRenderedPageBreak/>
        <w:t>zablokowania/zamknięcia wszystkich drzwi lub otwarcie, aby umożliwić pasażerom swobodne przejście (w tym przypadku przejście będzie nadzorowane przez Straż Ochrony Lotniska</w:t>
      </w:r>
      <w:r w:rsidR="006D0900">
        <w:rPr>
          <w:rFonts w:asciiTheme="majorHAnsi" w:hAnsiTheme="majorHAnsi" w:cs="Arial"/>
          <w:bCs/>
          <w:sz w:val="24"/>
          <w:szCs w:val="24"/>
        </w:rPr>
        <w:t>).</w:t>
      </w:r>
      <w:r w:rsidR="008F1D5A">
        <w:rPr>
          <w:rFonts w:asciiTheme="majorHAnsi" w:hAnsiTheme="majorHAnsi" w:cs="Arial"/>
          <w:bCs/>
          <w:sz w:val="24"/>
          <w:szCs w:val="24"/>
        </w:rPr>
        <w:t xml:space="preserve">Urządzenie powinno posiadać minimalną przepustowość na poziomie 40 osób na minutę. </w:t>
      </w:r>
      <w:r w:rsidR="008F1D5A" w:rsidRPr="008F1D5A">
        <w:rPr>
          <w:rFonts w:asciiTheme="majorHAnsi" w:hAnsiTheme="majorHAnsi" w:cs="Arial"/>
          <w:bCs/>
          <w:sz w:val="24"/>
          <w:szCs w:val="24"/>
        </w:rPr>
        <w:t>Cały system winien posiadać dopuszczenia do użytku na lotniskach cywilnych, a także posiadać możliwość pracy bez udziału osób fizycznie kontrolujących przyjście. Po zamontowaniu systemu Zamawiający wystąpi do Urzędu Lotnictwa Cywilnego o wyrażenie zgody na dopuszczenie systemu bez kontroli fizycznej przejścia</w:t>
      </w:r>
      <w:r w:rsidR="008F1D5A">
        <w:rPr>
          <w:rFonts w:asciiTheme="majorHAnsi" w:hAnsiTheme="majorHAnsi" w:cs="Arial"/>
          <w:bCs/>
          <w:sz w:val="24"/>
          <w:szCs w:val="24"/>
        </w:rPr>
        <w:t xml:space="preserve">. </w:t>
      </w:r>
    </w:p>
    <w:p w14:paraId="4F168644" w14:textId="087E0143" w:rsidR="00EE540A" w:rsidRDefault="00EE540A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 w:rsidRPr="008145FE">
        <w:rPr>
          <w:rFonts w:asciiTheme="majorHAnsi" w:hAnsiTheme="majorHAnsi" w:cs="Arial"/>
          <w:bCs/>
          <w:sz w:val="24"/>
          <w:szCs w:val="24"/>
        </w:rPr>
        <w:t>Zamawiający doprowadzi zasilanie bezpośrednio przed projektowan</w:t>
      </w:r>
      <w:r w:rsidR="00EB7D78">
        <w:rPr>
          <w:rFonts w:asciiTheme="majorHAnsi" w:hAnsiTheme="majorHAnsi" w:cs="Arial"/>
          <w:bCs/>
          <w:sz w:val="24"/>
          <w:szCs w:val="24"/>
        </w:rPr>
        <w:t>ą</w:t>
      </w:r>
      <w:r w:rsidRPr="008145FE">
        <w:rPr>
          <w:rFonts w:asciiTheme="majorHAnsi" w:hAnsiTheme="majorHAnsi" w:cs="Arial"/>
          <w:bCs/>
          <w:sz w:val="24"/>
          <w:szCs w:val="24"/>
        </w:rPr>
        <w:t xml:space="preserve"> śluz</w:t>
      </w:r>
      <w:r w:rsidR="00EB7D78">
        <w:rPr>
          <w:rFonts w:asciiTheme="majorHAnsi" w:hAnsiTheme="majorHAnsi" w:cs="Arial"/>
          <w:bCs/>
          <w:sz w:val="24"/>
          <w:szCs w:val="24"/>
        </w:rPr>
        <w:t>ę</w:t>
      </w:r>
      <w:r w:rsidRPr="008145FE">
        <w:rPr>
          <w:rFonts w:asciiTheme="majorHAnsi" w:hAnsiTheme="majorHAnsi" w:cs="Arial"/>
          <w:bCs/>
          <w:sz w:val="24"/>
          <w:szCs w:val="24"/>
        </w:rPr>
        <w:t xml:space="preserve">- zostawi </w:t>
      </w:r>
      <w:r w:rsidR="00EB7D78">
        <w:rPr>
          <w:rFonts w:asciiTheme="majorHAnsi" w:hAnsiTheme="majorHAnsi" w:cs="Arial"/>
          <w:bCs/>
          <w:sz w:val="24"/>
          <w:szCs w:val="24"/>
        </w:rPr>
        <w:t xml:space="preserve">odpowiednio dobrany przekrój </w:t>
      </w:r>
      <w:r w:rsidRPr="008145FE">
        <w:rPr>
          <w:rFonts w:asciiTheme="majorHAnsi" w:hAnsiTheme="majorHAnsi" w:cs="Arial"/>
          <w:bCs/>
          <w:sz w:val="24"/>
          <w:szCs w:val="24"/>
        </w:rPr>
        <w:t>kab</w:t>
      </w:r>
      <w:r w:rsidR="00EB7D78">
        <w:rPr>
          <w:rFonts w:asciiTheme="majorHAnsi" w:hAnsiTheme="majorHAnsi" w:cs="Arial"/>
          <w:bCs/>
          <w:sz w:val="24"/>
          <w:szCs w:val="24"/>
        </w:rPr>
        <w:t>la</w:t>
      </w:r>
      <w:r w:rsidRPr="008145FE">
        <w:rPr>
          <w:rFonts w:asciiTheme="majorHAnsi" w:hAnsiTheme="majorHAnsi" w:cs="Arial"/>
          <w:bCs/>
          <w:sz w:val="24"/>
          <w:szCs w:val="24"/>
        </w:rPr>
        <w:t xml:space="preserve"> wraz z zapasem</w:t>
      </w:r>
      <w:r>
        <w:rPr>
          <w:rFonts w:asciiTheme="majorHAnsi" w:hAnsiTheme="majorHAnsi" w:cs="Arial"/>
          <w:bCs/>
          <w:sz w:val="24"/>
          <w:szCs w:val="24"/>
        </w:rPr>
        <w:t>.</w:t>
      </w:r>
      <w:r w:rsidRPr="008145FE">
        <w:rPr>
          <w:rFonts w:asciiTheme="majorHAnsi" w:hAnsiTheme="majorHAnsi" w:cs="Arial"/>
          <w:bCs/>
          <w:sz w:val="24"/>
          <w:szCs w:val="24"/>
        </w:rPr>
        <w:t xml:space="preserve"> Urządzenia śluzy winny mieć dodatkowe zasilanie UPS o podtrzymaniu napięcia przez min. 1 godzin</w:t>
      </w:r>
      <w:r>
        <w:rPr>
          <w:rFonts w:asciiTheme="majorHAnsi" w:hAnsiTheme="majorHAnsi" w:cs="Arial"/>
          <w:bCs/>
          <w:sz w:val="24"/>
          <w:szCs w:val="24"/>
        </w:rPr>
        <w:t xml:space="preserve">ę. </w:t>
      </w:r>
      <w:r w:rsidRPr="008145FE">
        <w:rPr>
          <w:rFonts w:asciiTheme="majorHAnsi" w:hAnsiTheme="majorHAnsi" w:cs="Arial"/>
          <w:bCs/>
          <w:sz w:val="24"/>
          <w:szCs w:val="24"/>
        </w:rPr>
        <w:t xml:space="preserve">Wykonawca będzie musiał wpiąć śluzę w istniejący system ppoż. </w:t>
      </w:r>
      <w:r>
        <w:rPr>
          <w:rFonts w:asciiTheme="majorHAnsi" w:hAnsiTheme="majorHAnsi" w:cs="Arial"/>
          <w:bCs/>
          <w:sz w:val="24"/>
          <w:szCs w:val="24"/>
        </w:rPr>
        <w:t>firmy Bosch</w:t>
      </w:r>
      <w:r w:rsidRPr="008145FE">
        <w:rPr>
          <w:rFonts w:asciiTheme="majorHAnsi" w:hAnsiTheme="majorHAnsi" w:cs="Arial"/>
          <w:bCs/>
          <w:sz w:val="24"/>
          <w:szCs w:val="24"/>
        </w:rPr>
        <w:t xml:space="preserve"> posiadany przez Zamawiającego. Na wypadek pożaru wszystkie drzwi/bramki winny zostać otwarte</w:t>
      </w:r>
      <w:r>
        <w:rPr>
          <w:rFonts w:asciiTheme="majorHAnsi" w:hAnsiTheme="majorHAnsi" w:cs="Arial"/>
          <w:bCs/>
          <w:sz w:val="24"/>
          <w:szCs w:val="24"/>
        </w:rPr>
        <w:t xml:space="preserve">. </w:t>
      </w:r>
      <w:r w:rsidR="00812F93">
        <w:rPr>
          <w:rFonts w:asciiTheme="majorHAnsi" w:hAnsiTheme="majorHAnsi" w:cs="Arial"/>
          <w:bCs/>
          <w:sz w:val="24"/>
          <w:szCs w:val="24"/>
        </w:rPr>
        <w:t>Ś</w:t>
      </w:r>
      <w:r w:rsidRPr="008145FE">
        <w:rPr>
          <w:rFonts w:asciiTheme="majorHAnsi" w:hAnsiTheme="majorHAnsi" w:cs="Arial"/>
          <w:bCs/>
          <w:sz w:val="24"/>
          <w:szCs w:val="24"/>
        </w:rPr>
        <w:t xml:space="preserve">luza </w:t>
      </w:r>
      <w:r w:rsidR="00812F93">
        <w:rPr>
          <w:rFonts w:asciiTheme="majorHAnsi" w:hAnsiTheme="majorHAnsi" w:cs="Arial"/>
          <w:bCs/>
          <w:sz w:val="24"/>
          <w:szCs w:val="24"/>
        </w:rPr>
        <w:t>po</w:t>
      </w:r>
      <w:r w:rsidRPr="008145FE">
        <w:rPr>
          <w:rFonts w:asciiTheme="majorHAnsi" w:hAnsiTheme="majorHAnsi" w:cs="Arial"/>
          <w:bCs/>
          <w:sz w:val="24"/>
          <w:szCs w:val="24"/>
        </w:rPr>
        <w:t>winna posiadać możliwość monitorowania jej pracy (awaria, nieuprawnione wejście) w systemie BMS lub systemu zarządzania ochroną GEMOS</w:t>
      </w:r>
    </w:p>
    <w:p w14:paraId="768A4670" w14:textId="5C1EA1EE" w:rsidR="00FD1B44" w:rsidRDefault="00FD1B44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Wykonawca dostarczy drzwi ppoż. o wytrzymałości EI60. </w:t>
      </w:r>
      <w:r w:rsidR="00C23E42">
        <w:rPr>
          <w:rFonts w:asciiTheme="majorHAnsi" w:hAnsiTheme="majorHAnsi" w:cs="Arial"/>
          <w:bCs/>
          <w:sz w:val="24"/>
          <w:szCs w:val="24"/>
        </w:rPr>
        <w:t xml:space="preserve">Drzwi montowane w ścianie EI120 pełniącej wygrodzenie strefy pożarowej. Drzwi montowane na wejściu do śluzy od strony hali odlotów. </w:t>
      </w:r>
      <w:r>
        <w:rPr>
          <w:rFonts w:asciiTheme="majorHAnsi" w:hAnsiTheme="majorHAnsi" w:cs="Arial"/>
          <w:bCs/>
          <w:sz w:val="24"/>
          <w:szCs w:val="24"/>
        </w:rPr>
        <w:t>Z uwagi na charakter prac</w:t>
      </w:r>
      <w:r w:rsidR="00C23E42">
        <w:rPr>
          <w:rFonts w:asciiTheme="majorHAnsi" w:hAnsiTheme="majorHAnsi" w:cs="Arial"/>
          <w:bCs/>
          <w:sz w:val="24"/>
          <w:szCs w:val="24"/>
        </w:rPr>
        <w:t>y,</w:t>
      </w:r>
      <w:r>
        <w:rPr>
          <w:rFonts w:asciiTheme="majorHAnsi" w:hAnsiTheme="majorHAnsi" w:cs="Arial"/>
          <w:bCs/>
          <w:sz w:val="24"/>
          <w:szCs w:val="24"/>
        </w:rPr>
        <w:t xml:space="preserve"> drzwi muszą być wyposażone w elektro zaczep umożliwiający ich ciągłe otwarcie i zwolnienie podczas wywołania alarmu ppoż. Doprowadzenie </w:t>
      </w:r>
      <w:r w:rsidR="00C23E42">
        <w:rPr>
          <w:rFonts w:asciiTheme="majorHAnsi" w:hAnsiTheme="majorHAnsi" w:cs="Arial"/>
          <w:bCs/>
          <w:sz w:val="24"/>
          <w:szCs w:val="24"/>
        </w:rPr>
        <w:t xml:space="preserve">wszystkich niezbędnych </w:t>
      </w:r>
      <w:r>
        <w:rPr>
          <w:rFonts w:asciiTheme="majorHAnsi" w:hAnsiTheme="majorHAnsi" w:cs="Arial"/>
          <w:bCs/>
          <w:sz w:val="24"/>
          <w:szCs w:val="24"/>
        </w:rPr>
        <w:t>instalacji elektrycznych do drzwi po stronie Wykonawcy. Wykonawca jest zobligowany do konfiguracji drzwi z wewnętrznym SSP Portu Lotniczego.</w:t>
      </w:r>
    </w:p>
    <w:p w14:paraId="42CBCF85" w14:textId="48EF462C" w:rsidR="00C23E42" w:rsidRDefault="006C15A0" w:rsidP="00D965C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W sąsiedztwie linii nr 7 (</w:t>
      </w:r>
      <w:proofErr w:type="spellStart"/>
      <w:r w:rsidR="00BC61A2">
        <w:rPr>
          <w:rFonts w:asciiTheme="majorHAnsi" w:hAnsiTheme="majorHAnsi" w:cs="Arial"/>
          <w:bCs/>
          <w:sz w:val="24"/>
          <w:szCs w:val="24"/>
        </w:rPr>
        <w:t>F</w:t>
      </w:r>
      <w:r>
        <w:rPr>
          <w:rFonts w:asciiTheme="majorHAnsi" w:hAnsiTheme="majorHAnsi" w:cs="Arial"/>
          <w:bCs/>
          <w:sz w:val="24"/>
          <w:szCs w:val="24"/>
        </w:rPr>
        <w:t>asttrack</w:t>
      </w:r>
      <w:proofErr w:type="spellEnd"/>
      <w:r>
        <w:rPr>
          <w:rFonts w:asciiTheme="majorHAnsi" w:hAnsiTheme="majorHAnsi" w:cs="Arial"/>
          <w:bCs/>
          <w:sz w:val="24"/>
          <w:szCs w:val="24"/>
        </w:rPr>
        <w:t xml:space="preserve">) Wykonawca wbuduję w zabudowę szklano-aluminiową drzwi uchylne, umożliwiające przejście pomiędzy stanowiskami. </w:t>
      </w:r>
    </w:p>
    <w:p w14:paraId="7A1D8011" w14:textId="122C7496" w:rsidR="00B014B1" w:rsidRDefault="006C15A0" w:rsidP="002B0CE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Wszystkie wymiary światła drzwi zostały wskazane w załączniku nr 1 do OPZ </w:t>
      </w:r>
    </w:p>
    <w:p w14:paraId="1C989ABC" w14:textId="21563861" w:rsidR="00A226EA" w:rsidRDefault="00A226EA" w:rsidP="002B0CE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Wykonawca wykorzysta i przeniesie istniejące fragmenty ścianki parawanowej w tym drzwi serwisowe służące do transportu maszyn.</w:t>
      </w:r>
    </w:p>
    <w:p w14:paraId="21BF7D41" w14:textId="31D30C2A" w:rsidR="002A6D8C" w:rsidRPr="002B0CED" w:rsidRDefault="002A6D8C" w:rsidP="002B0CE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Zamawiający zastrzega sobie możliwość wprowadzenia grafik na szybach zabudowy. Grafiki wykonywane za pomocą naklejanej folii.</w:t>
      </w:r>
    </w:p>
    <w:p w14:paraId="17F49196" w14:textId="4CB95069" w:rsidR="005B2BFF" w:rsidRPr="00335EB3" w:rsidRDefault="00B014B1" w:rsidP="001D0C1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  <w:r w:rsidRPr="00335EB3">
        <w:rPr>
          <w:rFonts w:asciiTheme="majorHAnsi" w:hAnsiTheme="majorHAnsi" w:cs="Arial"/>
          <w:bCs/>
          <w:sz w:val="24"/>
          <w:szCs w:val="24"/>
        </w:rPr>
        <w:t>D</w:t>
      </w:r>
      <w:r w:rsidR="001C05BE" w:rsidRPr="00335EB3">
        <w:rPr>
          <w:rFonts w:asciiTheme="majorHAnsi" w:hAnsiTheme="majorHAnsi" w:cs="Arial"/>
          <w:bCs/>
          <w:sz w:val="24"/>
          <w:szCs w:val="24"/>
        </w:rPr>
        <w:t xml:space="preserve">ostawa i montaż systemu monitoringu. </w:t>
      </w:r>
      <w:r w:rsidR="00A047E8" w:rsidRPr="00335EB3">
        <w:rPr>
          <w:rFonts w:asciiTheme="majorHAnsi" w:hAnsiTheme="majorHAnsi" w:cs="Arial"/>
          <w:bCs/>
          <w:sz w:val="24"/>
          <w:szCs w:val="24"/>
        </w:rPr>
        <w:t>Montaż dwóch kamer wraz z wpięciem ich do systemu monitoringu w serwerowni</w:t>
      </w:r>
      <w:r w:rsidR="00FA5E76" w:rsidRPr="00335EB3">
        <w:rPr>
          <w:rFonts w:asciiTheme="majorHAnsi" w:hAnsiTheme="majorHAnsi" w:cs="Arial"/>
          <w:bCs/>
          <w:sz w:val="24"/>
          <w:szCs w:val="24"/>
        </w:rPr>
        <w:t xml:space="preserve">. </w:t>
      </w:r>
      <w:r w:rsidR="00BD1AE9" w:rsidRPr="00335EB3">
        <w:rPr>
          <w:rFonts w:asciiTheme="majorHAnsi" w:hAnsiTheme="majorHAnsi" w:cs="Arial"/>
          <w:bCs/>
          <w:sz w:val="24"/>
          <w:szCs w:val="24"/>
        </w:rPr>
        <w:t>Wymagany model kamer -</w:t>
      </w:r>
      <w:r w:rsidR="00A047E8" w:rsidRPr="00335EB3">
        <w:rPr>
          <w:rFonts w:asciiTheme="majorHAnsi" w:hAnsiTheme="majorHAnsi" w:cs="Arial"/>
          <w:bCs/>
          <w:sz w:val="24"/>
          <w:szCs w:val="24"/>
        </w:rPr>
        <w:t xml:space="preserve"> NDV-5702-AL 2MP</w:t>
      </w:r>
      <w:r w:rsidR="006D0900">
        <w:rPr>
          <w:rFonts w:asciiTheme="majorHAnsi" w:hAnsiTheme="majorHAnsi" w:cs="Arial"/>
          <w:bCs/>
          <w:sz w:val="24"/>
          <w:szCs w:val="24"/>
        </w:rPr>
        <w:t xml:space="preserve"> z licencją </w:t>
      </w:r>
      <w:r w:rsidR="006D0900" w:rsidRPr="006D0900">
        <w:rPr>
          <w:rFonts w:asciiTheme="majorHAnsi" w:hAnsiTheme="majorHAnsi" w:cs="Arial"/>
          <w:bCs/>
          <w:sz w:val="24"/>
          <w:szCs w:val="24"/>
        </w:rPr>
        <w:t>MBV-XCHANPRO</w:t>
      </w:r>
      <w:r w:rsidR="00A047E8" w:rsidRPr="00335EB3">
        <w:rPr>
          <w:rFonts w:asciiTheme="majorHAnsi" w:hAnsiTheme="majorHAnsi" w:cs="Arial"/>
          <w:bCs/>
          <w:sz w:val="24"/>
          <w:szCs w:val="24"/>
        </w:rPr>
        <w:t xml:space="preserve"> firmy Bosch</w:t>
      </w:r>
      <w:r w:rsidR="00BD1AE9" w:rsidRPr="00335EB3">
        <w:rPr>
          <w:rFonts w:asciiTheme="majorHAnsi" w:hAnsiTheme="majorHAnsi" w:cs="Arial"/>
          <w:bCs/>
          <w:sz w:val="24"/>
          <w:szCs w:val="24"/>
        </w:rPr>
        <w:t>.</w:t>
      </w:r>
      <w:r w:rsidR="002B0CED" w:rsidRPr="00335EB3">
        <w:rPr>
          <w:rFonts w:asciiTheme="majorHAnsi" w:hAnsiTheme="majorHAnsi" w:cs="Arial"/>
          <w:bCs/>
          <w:sz w:val="24"/>
          <w:szCs w:val="24"/>
        </w:rPr>
        <w:t xml:space="preserve"> </w:t>
      </w:r>
      <w:r w:rsidR="00870CF3" w:rsidRPr="00335EB3">
        <w:rPr>
          <w:rFonts w:asciiTheme="majorHAnsi" w:hAnsiTheme="majorHAnsi" w:cs="Arial"/>
          <w:bCs/>
          <w:sz w:val="24"/>
          <w:szCs w:val="24"/>
        </w:rPr>
        <w:t xml:space="preserve">Łączna długość instalacji monitoringu do ułożenia </w:t>
      </w:r>
      <w:r w:rsidR="001804E4">
        <w:rPr>
          <w:rFonts w:asciiTheme="majorHAnsi" w:hAnsiTheme="majorHAnsi" w:cs="Arial"/>
          <w:bCs/>
          <w:sz w:val="24"/>
          <w:szCs w:val="24"/>
        </w:rPr>
        <w:t>-</w:t>
      </w:r>
      <w:r w:rsidR="00870CF3" w:rsidRPr="00335EB3">
        <w:rPr>
          <w:rFonts w:asciiTheme="majorHAnsi" w:hAnsiTheme="majorHAnsi" w:cs="Arial"/>
          <w:bCs/>
          <w:sz w:val="24"/>
          <w:szCs w:val="24"/>
        </w:rPr>
        <w:t>125mb</w:t>
      </w:r>
      <w:r w:rsidR="001804E4">
        <w:rPr>
          <w:rFonts w:asciiTheme="majorHAnsi" w:hAnsiTheme="majorHAnsi" w:cs="Arial"/>
          <w:bCs/>
          <w:sz w:val="24"/>
          <w:szCs w:val="24"/>
        </w:rPr>
        <w:t>.</w:t>
      </w:r>
      <w:r w:rsidR="00870CF3" w:rsidRPr="00335EB3">
        <w:rPr>
          <w:rFonts w:asciiTheme="majorHAnsi" w:hAnsiTheme="majorHAnsi" w:cs="Arial"/>
          <w:bCs/>
          <w:sz w:val="24"/>
          <w:szCs w:val="24"/>
        </w:rPr>
        <w:t xml:space="preserve"> </w:t>
      </w:r>
    </w:p>
    <w:p w14:paraId="085A83E4" w14:textId="77777777" w:rsidR="00A31744" w:rsidRPr="000C2A7D" w:rsidRDefault="00A31744" w:rsidP="00A91694">
      <w:pPr>
        <w:spacing w:line="276" w:lineRule="auto"/>
        <w:jc w:val="both"/>
        <w:rPr>
          <w:rFonts w:asciiTheme="majorHAnsi" w:hAnsiTheme="majorHAnsi" w:cs="Arial"/>
          <w:bCs/>
          <w:sz w:val="24"/>
          <w:szCs w:val="24"/>
        </w:rPr>
      </w:pPr>
    </w:p>
    <w:p w14:paraId="72C55D06" w14:textId="3485A61A" w:rsidR="00C745A1" w:rsidRPr="000C2A7D" w:rsidRDefault="00C745A1" w:rsidP="00BD1AE9">
      <w:pPr>
        <w:pStyle w:val="Akapitzlist"/>
        <w:numPr>
          <w:ilvl w:val="0"/>
          <w:numId w:val="12"/>
        </w:numPr>
        <w:rPr>
          <w:rFonts w:asciiTheme="majorHAnsi" w:hAnsiTheme="majorHAnsi" w:cs="Arial"/>
          <w:b/>
          <w:sz w:val="24"/>
          <w:szCs w:val="24"/>
        </w:rPr>
      </w:pPr>
      <w:r w:rsidRPr="000C2A7D">
        <w:rPr>
          <w:rFonts w:asciiTheme="majorHAnsi" w:hAnsiTheme="majorHAnsi" w:cs="Arial"/>
          <w:b/>
          <w:bCs/>
          <w:sz w:val="24"/>
          <w:szCs w:val="24"/>
        </w:rPr>
        <w:t xml:space="preserve">Pozostały zakres </w:t>
      </w:r>
      <w:r w:rsidR="00870CF3">
        <w:rPr>
          <w:rFonts w:asciiTheme="majorHAnsi" w:hAnsiTheme="majorHAnsi" w:cs="Arial"/>
          <w:b/>
          <w:bCs/>
          <w:sz w:val="24"/>
          <w:szCs w:val="24"/>
        </w:rPr>
        <w:t>obowiązków wykonawcy</w:t>
      </w:r>
    </w:p>
    <w:p w14:paraId="0E70A0EC" w14:textId="77777777" w:rsidR="00F05DC2" w:rsidRPr="000C2A7D" w:rsidRDefault="00F05DC2" w:rsidP="00F05DC2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bookmarkStart w:id="0" w:name="_Hlk87447468"/>
    </w:p>
    <w:p w14:paraId="533C9657" w14:textId="487D617C" w:rsidR="00C745A1" w:rsidRPr="000C2A7D" w:rsidRDefault="00F05DC2" w:rsidP="00441D43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0C2A7D">
        <w:rPr>
          <w:rFonts w:asciiTheme="majorHAnsi" w:hAnsiTheme="majorHAnsi" w:cs="Arial"/>
          <w:sz w:val="24"/>
          <w:szCs w:val="24"/>
        </w:rPr>
        <w:t>Wykonawca zobowiązany jest stosować wyłącznie materiały budowlane posiadające dokumenty potwierdzające ich dopuszczenie do obrotu i powszechnego albo jednostkowego stosowania w budownictwie,</w:t>
      </w:r>
    </w:p>
    <w:bookmarkEnd w:id="0"/>
    <w:p w14:paraId="50C14B2E" w14:textId="77777777" w:rsidR="001209AC" w:rsidRPr="000C2A7D" w:rsidRDefault="004C2D99" w:rsidP="0068312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0C2A7D">
        <w:rPr>
          <w:rFonts w:asciiTheme="majorHAnsi" w:hAnsiTheme="majorHAnsi" w:cs="Arial"/>
          <w:sz w:val="24"/>
          <w:szCs w:val="24"/>
        </w:rPr>
        <w:lastRenderedPageBreak/>
        <w:t>Wszystkie materiały przeznaczone do wbudowania</w:t>
      </w:r>
      <w:r w:rsidR="0063443E" w:rsidRPr="000C2A7D">
        <w:rPr>
          <w:rFonts w:asciiTheme="majorHAnsi" w:hAnsiTheme="majorHAnsi" w:cs="Arial"/>
          <w:sz w:val="24"/>
          <w:szCs w:val="24"/>
        </w:rPr>
        <w:t xml:space="preserve"> </w:t>
      </w:r>
      <w:r w:rsidRPr="000C2A7D">
        <w:rPr>
          <w:rFonts w:asciiTheme="majorHAnsi" w:hAnsiTheme="majorHAnsi" w:cs="Arial"/>
          <w:sz w:val="24"/>
          <w:szCs w:val="24"/>
        </w:rPr>
        <w:t xml:space="preserve">wymagają zatwierdzenia przez Zamawiającego. W tym celu Wykonawca złoży Zamawiającemu karty materiałowe do zatwierdzenia z </w:t>
      </w:r>
      <w:r w:rsidR="001209AC" w:rsidRPr="000C2A7D">
        <w:rPr>
          <w:rFonts w:asciiTheme="majorHAnsi" w:hAnsiTheme="majorHAnsi" w:cs="Arial"/>
          <w:sz w:val="24"/>
          <w:szCs w:val="24"/>
        </w:rPr>
        <w:t xml:space="preserve">odpowiednim </w:t>
      </w:r>
      <w:r w:rsidRPr="000C2A7D">
        <w:rPr>
          <w:rFonts w:asciiTheme="majorHAnsi" w:hAnsiTheme="majorHAnsi" w:cs="Arial"/>
          <w:sz w:val="24"/>
          <w:szCs w:val="24"/>
        </w:rPr>
        <w:t>wyprzedzeniem.</w:t>
      </w:r>
    </w:p>
    <w:p w14:paraId="1ABC6633" w14:textId="1710C445" w:rsidR="004C2D99" w:rsidRPr="000C2A7D" w:rsidRDefault="004C2D99" w:rsidP="0068312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0C2A7D">
        <w:rPr>
          <w:rFonts w:asciiTheme="majorHAnsi" w:hAnsiTheme="majorHAnsi" w:cs="Arial"/>
          <w:sz w:val="24"/>
          <w:szCs w:val="24"/>
        </w:rPr>
        <w:t xml:space="preserve">Czas weryfikacji </w:t>
      </w:r>
      <w:r w:rsidR="001209AC" w:rsidRPr="000C2A7D">
        <w:rPr>
          <w:rFonts w:asciiTheme="majorHAnsi" w:hAnsiTheme="majorHAnsi" w:cs="Arial"/>
          <w:sz w:val="24"/>
          <w:szCs w:val="24"/>
        </w:rPr>
        <w:t>kart materiałowych</w:t>
      </w:r>
      <w:r w:rsidRPr="000C2A7D">
        <w:rPr>
          <w:rFonts w:asciiTheme="majorHAnsi" w:hAnsiTheme="majorHAnsi" w:cs="Arial"/>
          <w:sz w:val="24"/>
          <w:szCs w:val="24"/>
        </w:rPr>
        <w:t xml:space="preserve"> przez Zamawiającego wynosi </w:t>
      </w:r>
      <w:r w:rsidR="00C745A1" w:rsidRPr="000C2A7D">
        <w:rPr>
          <w:rFonts w:asciiTheme="majorHAnsi" w:hAnsiTheme="majorHAnsi" w:cs="Arial"/>
          <w:sz w:val="24"/>
          <w:szCs w:val="24"/>
        </w:rPr>
        <w:t>4</w:t>
      </w:r>
      <w:r w:rsidRPr="000C2A7D">
        <w:rPr>
          <w:rFonts w:asciiTheme="majorHAnsi" w:hAnsiTheme="majorHAnsi" w:cs="Arial"/>
          <w:sz w:val="24"/>
          <w:szCs w:val="24"/>
        </w:rPr>
        <w:t xml:space="preserve"> dni robocze.</w:t>
      </w:r>
      <w:r w:rsidR="001209AC" w:rsidRPr="000C2A7D">
        <w:rPr>
          <w:rFonts w:asciiTheme="majorHAnsi" w:hAnsiTheme="majorHAnsi" w:cs="Arial"/>
          <w:sz w:val="24"/>
          <w:szCs w:val="24"/>
        </w:rPr>
        <w:t xml:space="preserve"> </w:t>
      </w:r>
    </w:p>
    <w:p w14:paraId="1ABA4BFB" w14:textId="6A03509B" w:rsidR="00FB7027" w:rsidRPr="000C2A7D" w:rsidRDefault="00FB7027" w:rsidP="0068312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0C2A7D">
        <w:rPr>
          <w:rFonts w:asciiTheme="majorHAnsi" w:hAnsiTheme="majorHAnsi" w:cs="Arial"/>
          <w:sz w:val="24"/>
          <w:szCs w:val="24"/>
        </w:rPr>
        <w:t>Dla wykonanych w ramach zadania prac należy opracować dokumentację powykonawczą</w:t>
      </w:r>
      <w:r w:rsidR="00E75950" w:rsidRPr="000C2A7D">
        <w:rPr>
          <w:rFonts w:asciiTheme="majorHAnsi" w:hAnsiTheme="majorHAnsi" w:cs="Arial"/>
          <w:sz w:val="24"/>
          <w:szCs w:val="24"/>
        </w:rPr>
        <w:t xml:space="preserve"> w </w:t>
      </w:r>
      <w:r w:rsidR="00C745A1" w:rsidRPr="000C2A7D">
        <w:rPr>
          <w:rFonts w:asciiTheme="majorHAnsi" w:hAnsiTheme="majorHAnsi" w:cs="Arial"/>
          <w:sz w:val="24"/>
          <w:szCs w:val="24"/>
        </w:rPr>
        <w:t>2</w:t>
      </w:r>
      <w:r w:rsidR="00E75950" w:rsidRPr="000C2A7D">
        <w:rPr>
          <w:rFonts w:asciiTheme="majorHAnsi" w:hAnsiTheme="majorHAnsi" w:cs="Arial"/>
          <w:sz w:val="24"/>
          <w:szCs w:val="24"/>
        </w:rPr>
        <w:t xml:space="preserve"> egzemplarzach w wersji papierowej i w </w:t>
      </w:r>
      <w:r w:rsidR="00C745A1" w:rsidRPr="000C2A7D">
        <w:rPr>
          <w:rFonts w:asciiTheme="majorHAnsi" w:hAnsiTheme="majorHAnsi" w:cs="Arial"/>
          <w:sz w:val="24"/>
          <w:szCs w:val="24"/>
        </w:rPr>
        <w:t>2</w:t>
      </w:r>
      <w:r w:rsidR="00E75950" w:rsidRPr="000C2A7D">
        <w:rPr>
          <w:rFonts w:asciiTheme="majorHAnsi" w:hAnsiTheme="majorHAnsi" w:cs="Arial"/>
          <w:sz w:val="24"/>
          <w:szCs w:val="24"/>
        </w:rPr>
        <w:t xml:space="preserve"> egzemplarzach w wersji elektronicznej na nośniku CD/DVD</w:t>
      </w:r>
      <w:r w:rsidR="001209AC" w:rsidRPr="000C2A7D">
        <w:rPr>
          <w:rFonts w:asciiTheme="majorHAnsi" w:hAnsiTheme="majorHAnsi" w:cs="Arial"/>
          <w:sz w:val="24"/>
          <w:szCs w:val="24"/>
        </w:rPr>
        <w:t>/pendrive</w:t>
      </w:r>
      <w:r w:rsidR="00E75950" w:rsidRPr="000C2A7D">
        <w:rPr>
          <w:rFonts w:asciiTheme="majorHAnsi" w:hAnsiTheme="majorHAnsi" w:cs="Arial"/>
          <w:sz w:val="24"/>
          <w:szCs w:val="24"/>
        </w:rPr>
        <w:t xml:space="preserve"> (w formie edytowalnej oraz formie skanów dokumentacji w formacie pdf)</w:t>
      </w:r>
      <w:r w:rsidRPr="000C2A7D">
        <w:rPr>
          <w:rFonts w:asciiTheme="majorHAnsi" w:hAnsiTheme="majorHAnsi" w:cs="Arial"/>
          <w:sz w:val="24"/>
          <w:szCs w:val="24"/>
        </w:rPr>
        <w:t>, zawierając</w:t>
      </w:r>
      <w:r w:rsidR="00E75950" w:rsidRPr="000C2A7D">
        <w:rPr>
          <w:rFonts w:asciiTheme="majorHAnsi" w:hAnsiTheme="majorHAnsi" w:cs="Arial"/>
          <w:sz w:val="24"/>
          <w:szCs w:val="24"/>
        </w:rPr>
        <w:t>ą</w:t>
      </w:r>
      <w:r w:rsidRPr="000C2A7D">
        <w:rPr>
          <w:rFonts w:asciiTheme="majorHAnsi" w:hAnsiTheme="majorHAnsi" w:cs="Arial"/>
          <w:sz w:val="24"/>
          <w:szCs w:val="24"/>
        </w:rPr>
        <w:t xml:space="preserve"> m.in. opis zrealizowanych prac, plan sytuacyjny, karty materiałowe zastosowanych materiałów, karty przekazania odpadów do utylizacji</w:t>
      </w:r>
      <w:r w:rsidR="0090334C" w:rsidRPr="000C2A7D">
        <w:rPr>
          <w:rFonts w:asciiTheme="majorHAnsi" w:hAnsiTheme="majorHAnsi" w:cs="Arial"/>
          <w:sz w:val="24"/>
          <w:szCs w:val="24"/>
        </w:rPr>
        <w:t xml:space="preserve"> wraz ze spisem treści</w:t>
      </w:r>
      <w:r w:rsidRPr="000C2A7D">
        <w:rPr>
          <w:rFonts w:asciiTheme="majorHAnsi" w:hAnsiTheme="majorHAnsi" w:cs="Arial"/>
          <w:sz w:val="24"/>
          <w:szCs w:val="24"/>
        </w:rPr>
        <w:t>.</w:t>
      </w:r>
    </w:p>
    <w:p w14:paraId="6283B947" w14:textId="070D60BC" w:rsidR="00665199" w:rsidRPr="000C2A7D" w:rsidRDefault="00665199" w:rsidP="0068312A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4904F2F5" w14:textId="646770FA" w:rsidR="006D2939" w:rsidRPr="000C2A7D" w:rsidRDefault="006D2939">
      <w:pPr>
        <w:rPr>
          <w:rFonts w:asciiTheme="majorHAnsi" w:hAnsiTheme="majorHAnsi" w:cs="Arial"/>
          <w:b/>
          <w:sz w:val="24"/>
          <w:szCs w:val="24"/>
        </w:rPr>
      </w:pPr>
    </w:p>
    <w:p w14:paraId="7267D146" w14:textId="67231C63" w:rsidR="00F82487" w:rsidRPr="000C2A7D" w:rsidRDefault="00F82487" w:rsidP="0068312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0C2A7D">
        <w:rPr>
          <w:rFonts w:asciiTheme="majorHAnsi" w:hAnsiTheme="majorHAnsi" w:cs="Arial"/>
          <w:b/>
          <w:sz w:val="24"/>
          <w:szCs w:val="24"/>
        </w:rPr>
        <w:t>Dodatkowe wymagania związane z organizacją prac</w:t>
      </w:r>
    </w:p>
    <w:p w14:paraId="13D46DA2" w14:textId="77777777" w:rsidR="00532F56" w:rsidRPr="000C2A7D" w:rsidRDefault="00532F56" w:rsidP="0068312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</w:p>
    <w:p w14:paraId="0A8CEFFC" w14:textId="77777777" w:rsidR="00D352DA" w:rsidRDefault="00D352DA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07206">
        <w:rPr>
          <w:rFonts w:asciiTheme="majorHAnsi" w:hAnsiTheme="majorHAnsi" w:cs="Arial"/>
          <w:sz w:val="24"/>
          <w:szCs w:val="24"/>
        </w:rPr>
        <w:t xml:space="preserve">Inwestycja zlokalizowana jest na terenie Portu Lotniczego Poznań-Ławica w strefie </w:t>
      </w:r>
      <w:r>
        <w:rPr>
          <w:rFonts w:asciiTheme="majorHAnsi" w:hAnsiTheme="majorHAnsi" w:cs="Arial"/>
          <w:sz w:val="24"/>
          <w:szCs w:val="24"/>
        </w:rPr>
        <w:t>zastrzeżonej.</w:t>
      </w:r>
    </w:p>
    <w:p w14:paraId="5BDF3BC9" w14:textId="77777777" w:rsidR="00D352DA" w:rsidRDefault="00D352DA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07206">
        <w:rPr>
          <w:rFonts w:asciiTheme="majorHAnsi" w:hAnsiTheme="majorHAnsi" w:cs="Arial"/>
          <w:sz w:val="24"/>
          <w:szCs w:val="24"/>
        </w:rPr>
        <w:t xml:space="preserve">Prace w strefie zastrzeżonej Portu mogą być prowadzone wyłącznie pod opieką osób posiadających </w:t>
      </w:r>
      <w:r w:rsidRPr="00F84266">
        <w:rPr>
          <w:rFonts w:asciiTheme="majorHAnsi" w:hAnsiTheme="majorHAnsi" w:cs="Arial"/>
          <w:sz w:val="24"/>
          <w:szCs w:val="24"/>
          <w:u w:val="single"/>
        </w:rPr>
        <w:t>czasowe identyfikatory Portu Lotniczego</w:t>
      </w:r>
      <w:r w:rsidRPr="00307206">
        <w:rPr>
          <w:rFonts w:asciiTheme="majorHAnsi" w:hAnsiTheme="majorHAnsi" w:cs="Arial"/>
          <w:sz w:val="24"/>
          <w:szCs w:val="24"/>
        </w:rPr>
        <w:t xml:space="preserve">. Prace w polu naziemnego ruchu lotniczego mogą być prowadzone wyłącznie pod opieką osób posiadających </w:t>
      </w:r>
      <w:r w:rsidRPr="00F84266">
        <w:rPr>
          <w:rFonts w:asciiTheme="majorHAnsi" w:hAnsiTheme="majorHAnsi" w:cs="Arial"/>
          <w:sz w:val="24"/>
          <w:szCs w:val="24"/>
          <w:u w:val="single"/>
        </w:rPr>
        <w:t>Zezwolenia na poruszanie się w polu naziemnego ruchu lotniczego</w:t>
      </w:r>
      <w:r w:rsidRPr="00307206">
        <w:rPr>
          <w:rFonts w:asciiTheme="majorHAnsi" w:hAnsiTheme="majorHAnsi" w:cs="Arial"/>
          <w:sz w:val="24"/>
          <w:szCs w:val="24"/>
        </w:rPr>
        <w:t>. Wykonawca zapewni opiekę powyższych osób. W tym celu Wykonawc</w:t>
      </w:r>
      <w:r>
        <w:rPr>
          <w:rFonts w:asciiTheme="majorHAnsi" w:hAnsiTheme="majorHAnsi" w:cs="Arial"/>
          <w:sz w:val="24"/>
          <w:szCs w:val="24"/>
        </w:rPr>
        <w:t>a zobligowany jest do oddelegowania swoich pracowników</w:t>
      </w:r>
      <w:r w:rsidRPr="00307206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do wyrobienia </w:t>
      </w:r>
      <w:r w:rsidRPr="00307206">
        <w:rPr>
          <w:rFonts w:asciiTheme="majorHAnsi" w:hAnsiTheme="majorHAnsi" w:cs="Arial"/>
          <w:sz w:val="24"/>
          <w:szCs w:val="24"/>
        </w:rPr>
        <w:t>czasowych identyfikatorów Portu oraz Zezwoleń na poruszanie się w polu naziemnego ruchu lotniczego na czas prac</w:t>
      </w:r>
      <w:r>
        <w:rPr>
          <w:rFonts w:asciiTheme="majorHAnsi" w:hAnsiTheme="majorHAnsi" w:cs="Arial"/>
          <w:sz w:val="24"/>
          <w:szCs w:val="24"/>
        </w:rPr>
        <w:t xml:space="preserve">. </w:t>
      </w:r>
      <w:r w:rsidRPr="00F84266">
        <w:rPr>
          <w:rFonts w:asciiTheme="majorHAnsi" w:hAnsiTheme="majorHAnsi" w:cs="Arial"/>
          <w:sz w:val="24"/>
          <w:szCs w:val="24"/>
        </w:rPr>
        <w:t xml:space="preserve">Wykonawca </w:t>
      </w:r>
      <w:r>
        <w:rPr>
          <w:rFonts w:asciiTheme="majorHAnsi" w:hAnsiTheme="majorHAnsi" w:cs="Arial"/>
          <w:sz w:val="24"/>
          <w:szCs w:val="24"/>
        </w:rPr>
        <w:t>złoży</w:t>
      </w:r>
      <w:r w:rsidRPr="00F84266">
        <w:rPr>
          <w:rFonts w:asciiTheme="majorHAnsi" w:hAnsiTheme="majorHAnsi" w:cs="Arial"/>
          <w:sz w:val="24"/>
          <w:szCs w:val="24"/>
        </w:rPr>
        <w:t xml:space="preserve"> stosowany wniosek o wydanie czasowych identyfikatorów Portu dla przynajmniej dwóch swoich pracowników</w:t>
      </w:r>
      <w:r>
        <w:rPr>
          <w:rFonts w:asciiTheme="majorHAnsi" w:hAnsiTheme="majorHAnsi" w:cs="Arial"/>
          <w:sz w:val="24"/>
          <w:szCs w:val="24"/>
        </w:rPr>
        <w:t xml:space="preserve"> obecnych na terenie prac</w:t>
      </w:r>
      <w:r w:rsidRPr="00F84266">
        <w:rPr>
          <w:rFonts w:asciiTheme="majorHAnsi" w:hAnsiTheme="majorHAnsi" w:cs="Arial"/>
          <w:sz w:val="24"/>
          <w:szCs w:val="24"/>
        </w:rPr>
        <w:t xml:space="preserve"> zgodnie z procedurą dostępną na stronie internetowej Portu. Czas oczekiwania na uzyskanie identyfikatorów Portu </w:t>
      </w:r>
      <w:r>
        <w:rPr>
          <w:rFonts w:asciiTheme="majorHAnsi" w:hAnsiTheme="majorHAnsi" w:cs="Arial"/>
          <w:sz w:val="24"/>
          <w:szCs w:val="24"/>
        </w:rPr>
        <w:t>może wynieść</w:t>
      </w:r>
      <w:r w:rsidRPr="00F84266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6</w:t>
      </w:r>
      <w:r w:rsidRPr="00F84266">
        <w:rPr>
          <w:rFonts w:asciiTheme="majorHAnsi" w:hAnsiTheme="majorHAnsi" w:cs="Arial"/>
          <w:sz w:val="24"/>
          <w:szCs w:val="24"/>
        </w:rPr>
        <w:t xml:space="preserve"> tygodni od dnia złożenia poprawnie wypełnionego wniosku ze zdjęciem. Wnioski należy złożyć </w:t>
      </w:r>
      <w:r>
        <w:rPr>
          <w:rFonts w:asciiTheme="majorHAnsi" w:hAnsiTheme="majorHAnsi" w:cs="Arial"/>
          <w:sz w:val="24"/>
          <w:szCs w:val="24"/>
        </w:rPr>
        <w:t>w terminie do 4 dni roboczych</w:t>
      </w:r>
      <w:r w:rsidRPr="00F84266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od dnia podpisania</w:t>
      </w:r>
      <w:r w:rsidRPr="00F84266">
        <w:rPr>
          <w:rFonts w:asciiTheme="majorHAnsi" w:hAnsiTheme="majorHAnsi" w:cs="Arial"/>
          <w:sz w:val="24"/>
          <w:szCs w:val="24"/>
        </w:rPr>
        <w:t xml:space="preserve"> umowy. Uzyskanie jednego identyfikatora wiąże się z opłatami na poziomie ok 200zł, które pokryje Wykonawc</w:t>
      </w:r>
      <w:r>
        <w:rPr>
          <w:rFonts w:asciiTheme="majorHAnsi" w:hAnsiTheme="majorHAnsi" w:cs="Arial"/>
          <w:sz w:val="24"/>
          <w:szCs w:val="24"/>
        </w:rPr>
        <w:t>a</w:t>
      </w:r>
      <w:r w:rsidRPr="00F84266">
        <w:rPr>
          <w:rFonts w:asciiTheme="majorHAnsi" w:hAnsiTheme="majorHAnsi" w:cs="Arial"/>
          <w:sz w:val="24"/>
          <w:szCs w:val="24"/>
        </w:rPr>
        <w:t>.</w:t>
      </w:r>
      <w:r>
        <w:rPr>
          <w:rFonts w:asciiTheme="majorHAnsi" w:hAnsiTheme="majorHAnsi" w:cs="Arial"/>
          <w:sz w:val="24"/>
          <w:szCs w:val="24"/>
        </w:rPr>
        <w:t xml:space="preserve"> Należy uwzględnić szkolenia, które trwają 2 dni po ok 4 godziny. Do czasu uzyskania identyfikatorów przez Wykonawcę, do opieki nad pracownikami oddelegowany zostanie pracownik Portu Lotniczego.</w:t>
      </w:r>
    </w:p>
    <w:p w14:paraId="03E56AFF" w14:textId="341A3E9B" w:rsidR="00A94A8C" w:rsidRPr="003E5974" w:rsidRDefault="00A94A8C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E5974">
        <w:rPr>
          <w:rFonts w:asciiTheme="majorHAnsi" w:hAnsiTheme="majorHAnsi" w:cs="Arial"/>
          <w:sz w:val="24"/>
          <w:szCs w:val="24"/>
        </w:rPr>
        <w:t xml:space="preserve">Po uzyskaniu czasowego </w:t>
      </w:r>
      <w:r w:rsidR="00FF3100" w:rsidRPr="003E5974">
        <w:rPr>
          <w:rFonts w:asciiTheme="majorHAnsi" w:hAnsiTheme="majorHAnsi" w:cs="Arial"/>
          <w:sz w:val="24"/>
          <w:szCs w:val="24"/>
        </w:rPr>
        <w:t>identyfikatora</w:t>
      </w:r>
      <w:r w:rsidRPr="003E5974">
        <w:rPr>
          <w:rFonts w:asciiTheme="majorHAnsi" w:hAnsiTheme="majorHAnsi" w:cs="Arial"/>
          <w:sz w:val="24"/>
          <w:szCs w:val="24"/>
        </w:rPr>
        <w:t xml:space="preserve"> Portu Lotniczego opieka nad pracownikami pozostaje tylko w gestii Wykonawcy. W razie braku opiekuna Zamawiający jest w stanie udzielić opieki dla pracowników, jednak będzie się to wiązało z kosztem w wysokości </w:t>
      </w:r>
      <w:r w:rsidR="00DC32D2" w:rsidRPr="003E5974">
        <w:rPr>
          <w:rFonts w:asciiTheme="majorHAnsi" w:hAnsiTheme="majorHAnsi" w:cs="Arial"/>
          <w:sz w:val="24"/>
          <w:szCs w:val="24"/>
        </w:rPr>
        <w:t>5</w:t>
      </w:r>
      <w:r w:rsidRPr="003E5974">
        <w:rPr>
          <w:rFonts w:asciiTheme="majorHAnsi" w:hAnsiTheme="majorHAnsi" w:cs="Arial"/>
          <w:sz w:val="24"/>
          <w:szCs w:val="24"/>
        </w:rPr>
        <w:t>00 zł netto za każdą rozpoczętą godzinę opieki.</w:t>
      </w:r>
    </w:p>
    <w:p w14:paraId="0E559A34" w14:textId="19C62E61" w:rsidR="00A94A8C" w:rsidRPr="003E5974" w:rsidRDefault="00A94A8C" w:rsidP="00A94A8C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E5974">
        <w:rPr>
          <w:rFonts w:asciiTheme="majorHAnsi" w:hAnsiTheme="majorHAnsi" w:cs="Arial"/>
          <w:sz w:val="24"/>
          <w:szCs w:val="24"/>
        </w:rPr>
        <w:t>Wykonawca zobligowany jest do zapewnienia pełnej obsługi transportu materiałów i odpadów powstałych w skutek inwestycji – dostawy, rozładunki, załadunki.</w:t>
      </w:r>
    </w:p>
    <w:p w14:paraId="22AD0D41" w14:textId="198095BE" w:rsidR="00E3440E" w:rsidRPr="003E5974" w:rsidRDefault="00E3440E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E5974">
        <w:rPr>
          <w:rFonts w:asciiTheme="majorHAnsi" w:hAnsiTheme="majorHAnsi" w:cs="Arial"/>
          <w:sz w:val="24"/>
          <w:szCs w:val="24"/>
        </w:rPr>
        <w:t xml:space="preserve">Do czasu uzyskania czasowego </w:t>
      </w:r>
      <w:r w:rsidR="00FF3100" w:rsidRPr="003E5974">
        <w:rPr>
          <w:rFonts w:asciiTheme="majorHAnsi" w:hAnsiTheme="majorHAnsi" w:cs="Arial"/>
          <w:sz w:val="24"/>
          <w:szCs w:val="24"/>
        </w:rPr>
        <w:t>identyfikatora</w:t>
      </w:r>
      <w:r w:rsidRPr="003E5974">
        <w:rPr>
          <w:rFonts w:asciiTheme="majorHAnsi" w:hAnsiTheme="majorHAnsi" w:cs="Arial"/>
          <w:sz w:val="24"/>
          <w:szCs w:val="24"/>
        </w:rPr>
        <w:t xml:space="preserve"> Portu Lotniczego, Zamawiający zobowiązuje się do udzielenia opieki przez jego pracowników w godzinach od 8:00 do 16:00 lub innych ustalonych bezpośrednio w czasie trwania prac w wymiarze nie przekraczającym 8 godzin dziennie.</w:t>
      </w:r>
    </w:p>
    <w:p w14:paraId="1E05726D" w14:textId="77777777" w:rsidR="00D352DA" w:rsidRDefault="00D352DA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lastRenderedPageBreak/>
        <w:t>Zabezpieczenie terenu prac należy do obowiązków Wykonawcy, w tym również odpowiednie zabezpieczenie przed zabrudzeniem i zapyleniem wszelkich urządzeń zamontowanych w budynku.</w:t>
      </w:r>
    </w:p>
    <w:p w14:paraId="5203825C" w14:textId="400B8310" w:rsidR="00D352DA" w:rsidRDefault="00D352DA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Konieczne wygrodzenie miejsca prac za pomocą ogrodzenia panelowego pełnego z zamontowanymi dedykowanymi grafikami</w:t>
      </w:r>
      <w:r w:rsidR="007A42D4">
        <w:rPr>
          <w:rFonts w:asciiTheme="majorHAnsi" w:hAnsiTheme="majorHAnsi" w:cs="Arial"/>
          <w:sz w:val="24"/>
          <w:szCs w:val="24"/>
        </w:rPr>
        <w:t xml:space="preserve"> o  treści uzgodnionej z Zamawiającym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6BACD730" w14:textId="3277B1A2" w:rsidR="00D352DA" w:rsidRDefault="00D352DA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Każdorazowe wejście na teren strefy zastrzeżonej podlega kontroli bezpieczeństwa osób, narzędzi i towarów. </w:t>
      </w:r>
    </w:p>
    <w:p w14:paraId="55C64345" w14:textId="32D98BF9" w:rsidR="00B043F2" w:rsidRDefault="00D352DA" w:rsidP="00B043F2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Koordynacja wywozu odpadów w trakcie trwania prac. </w:t>
      </w:r>
      <w:r w:rsidR="00B043F2">
        <w:rPr>
          <w:rFonts w:asciiTheme="majorHAnsi" w:hAnsiTheme="majorHAnsi" w:cs="Arial"/>
          <w:sz w:val="24"/>
          <w:szCs w:val="24"/>
        </w:rPr>
        <w:t>Każdorazowo na koniec dnia pracy Wykonawca zobligowany jest do posprzątania wszystkich odpadów z terenu prac w celu zachowania estetyki obiektu.</w:t>
      </w:r>
    </w:p>
    <w:p w14:paraId="7F9E3C68" w14:textId="77777777" w:rsidR="00D352DA" w:rsidRDefault="00D352DA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Na czas trwania prac Zamawiający udostępni wykonawcy pomieszczenia toalet.  </w:t>
      </w:r>
    </w:p>
    <w:p w14:paraId="7480655A" w14:textId="77777777" w:rsidR="00D352DA" w:rsidRDefault="00D352DA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Obowiązkiem Wykonawcy będzie zachowanie czystości na dojściu na teren prac, w miejscu przecinania ruchu pasażerskiego.</w:t>
      </w:r>
    </w:p>
    <w:p w14:paraId="6D970CC4" w14:textId="612823B3" w:rsidR="00683FE8" w:rsidRPr="003E5974" w:rsidRDefault="00683FE8" w:rsidP="00683FE8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E5974">
        <w:rPr>
          <w:rFonts w:asciiTheme="majorHAnsi" w:hAnsiTheme="majorHAnsi" w:cs="Arial"/>
          <w:sz w:val="24"/>
          <w:szCs w:val="24"/>
        </w:rPr>
        <w:t>Prace generujące znaczną ilość pyłu i kurzu oraz hałas mogą być realizowane wyłącznie w godzinach o zmniejszonym ruchu pasażerskim</w:t>
      </w:r>
      <w:r w:rsidR="004240B4" w:rsidRPr="003E5974">
        <w:rPr>
          <w:rFonts w:asciiTheme="majorHAnsi" w:hAnsiTheme="majorHAnsi" w:cs="Arial"/>
          <w:sz w:val="24"/>
          <w:szCs w:val="24"/>
        </w:rPr>
        <w:t xml:space="preserve"> (godziny nocne</w:t>
      </w:r>
      <w:r w:rsidRPr="003E5974">
        <w:rPr>
          <w:rFonts w:asciiTheme="majorHAnsi" w:hAnsiTheme="majorHAnsi" w:cs="Arial"/>
          <w:sz w:val="24"/>
          <w:szCs w:val="24"/>
        </w:rPr>
        <w:t xml:space="preserve"> dla zredukowania uciążliwości, a także muszą być uzgodnione z Zamawiającym. </w:t>
      </w:r>
      <w:r w:rsidR="001E00E5" w:rsidRPr="003E5974">
        <w:rPr>
          <w:rFonts w:asciiTheme="majorHAnsi" w:hAnsiTheme="majorHAnsi" w:cs="Arial"/>
          <w:sz w:val="24"/>
          <w:szCs w:val="24"/>
        </w:rPr>
        <w:t xml:space="preserve"> </w:t>
      </w:r>
    </w:p>
    <w:p w14:paraId="0F7B2F82" w14:textId="4260A735" w:rsidR="00044427" w:rsidRDefault="00044427" w:rsidP="00683FE8">
      <w:pPr>
        <w:spacing w:line="276" w:lineRule="auto"/>
        <w:ind w:firstLine="708"/>
        <w:jc w:val="both"/>
        <w:rPr>
          <w:rFonts w:asciiTheme="majorHAnsi" w:hAnsiTheme="majorHAnsi" w:cs="Arial"/>
          <w:color w:val="EE0000"/>
          <w:sz w:val="24"/>
          <w:szCs w:val="24"/>
        </w:rPr>
      </w:pPr>
      <w:r w:rsidRPr="003E5974">
        <w:rPr>
          <w:rFonts w:asciiTheme="majorHAnsi" w:hAnsiTheme="majorHAnsi" w:cs="Arial"/>
          <w:sz w:val="24"/>
          <w:szCs w:val="24"/>
        </w:rPr>
        <w:t>Przedmiar robót będący załącznikiem do OPZ ma charakter wyłącznie informacyjny. Wymaga się od Wykonawców wizji lokalnej zakresu prac celem zapoznani</w:t>
      </w:r>
      <w:r w:rsidR="00BF22CE" w:rsidRPr="003E5974">
        <w:rPr>
          <w:rFonts w:asciiTheme="majorHAnsi" w:hAnsiTheme="majorHAnsi" w:cs="Arial"/>
          <w:sz w:val="24"/>
          <w:szCs w:val="24"/>
        </w:rPr>
        <w:t>a</w:t>
      </w:r>
      <w:r w:rsidRPr="003E5974">
        <w:rPr>
          <w:rFonts w:asciiTheme="majorHAnsi" w:hAnsiTheme="majorHAnsi" w:cs="Arial"/>
          <w:sz w:val="24"/>
          <w:szCs w:val="24"/>
        </w:rPr>
        <w:t xml:space="preserve"> się ze stanem obecnym i dokładnym określeniem zakresu prac</w:t>
      </w:r>
      <w:r>
        <w:rPr>
          <w:rFonts w:asciiTheme="majorHAnsi" w:hAnsiTheme="majorHAnsi" w:cs="Arial"/>
          <w:color w:val="EE0000"/>
          <w:sz w:val="24"/>
          <w:szCs w:val="24"/>
        </w:rPr>
        <w:t>.</w:t>
      </w:r>
    </w:p>
    <w:p w14:paraId="497D21D2" w14:textId="0130A5AC" w:rsidR="0000410E" w:rsidRPr="00044427" w:rsidRDefault="0000410E" w:rsidP="00683FE8">
      <w:pPr>
        <w:spacing w:line="276" w:lineRule="auto"/>
        <w:ind w:firstLine="708"/>
        <w:jc w:val="both"/>
        <w:rPr>
          <w:rFonts w:asciiTheme="majorHAnsi" w:hAnsiTheme="majorHAnsi" w:cs="Arial"/>
          <w:color w:val="EE0000"/>
          <w:sz w:val="24"/>
          <w:szCs w:val="24"/>
        </w:rPr>
      </w:pPr>
      <w:r w:rsidRPr="003E5974">
        <w:rPr>
          <w:rFonts w:asciiTheme="majorHAnsi" w:hAnsiTheme="majorHAnsi" w:cs="Arial"/>
          <w:sz w:val="24"/>
          <w:szCs w:val="24"/>
        </w:rPr>
        <w:t>Do wszystkich instalacji branżowych wymaga się przygotowania projektów wykonawczy wykonanych przez osoby do tego uprawnione zgodnie z prawem budowlanym.</w:t>
      </w:r>
    </w:p>
    <w:p w14:paraId="37DE7E10" w14:textId="77777777" w:rsidR="00683FE8" w:rsidRDefault="00683FE8" w:rsidP="00D352DA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</w:p>
    <w:p w14:paraId="1BE06CD3" w14:textId="05EB80AC" w:rsidR="00FB7027" w:rsidRPr="006E493D" w:rsidRDefault="00FB7027" w:rsidP="0068312A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 w:rsidR="00307206" w:rsidRPr="00307206">
        <w:rPr>
          <w:rFonts w:asciiTheme="majorHAnsi" w:hAnsiTheme="majorHAnsi" w:cs="Arial"/>
          <w:sz w:val="24"/>
          <w:szCs w:val="24"/>
        </w:rPr>
        <w:t xml:space="preserve"> </w:t>
      </w:r>
    </w:p>
    <w:p w14:paraId="255A4072" w14:textId="7D0C693C" w:rsidR="00837F5A" w:rsidRPr="0001008F" w:rsidRDefault="00837F5A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</w:p>
    <w:p w14:paraId="2E04D04D" w14:textId="77777777" w:rsidR="001223E9" w:rsidRDefault="001223E9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</w:p>
    <w:p w14:paraId="6E652303" w14:textId="77777777" w:rsidR="001223E9" w:rsidRDefault="001223E9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</w:p>
    <w:p w14:paraId="0BE70345" w14:textId="4A76676A" w:rsidR="00837F5A" w:rsidRDefault="00837F5A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Załączniki:</w:t>
      </w:r>
    </w:p>
    <w:p w14:paraId="36ED05F6" w14:textId="3598A1EB" w:rsidR="00BD1AE9" w:rsidRDefault="00BD1AE9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- Załącznik nr 1 – </w:t>
      </w:r>
      <w:r w:rsidR="00AE354B">
        <w:rPr>
          <w:rFonts w:asciiTheme="majorHAnsi" w:hAnsiTheme="majorHAnsi" w:cs="Arial"/>
          <w:sz w:val="24"/>
          <w:szCs w:val="24"/>
        </w:rPr>
        <w:t>Rzut koncepcyjny układu komunikacyjnego</w:t>
      </w:r>
    </w:p>
    <w:p w14:paraId="7D9CC3A0" w14:textId="37C60F19" w:rsidR="00AE354B" w:rsidRDefault="00D139F5" w:rsidP="00A11CE9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- Załącznik nr </w:t>
      </w:r>
      <w:r w:rsidR="00BD1AE9">
        <w:rPr>
          <w:rFonts w:asciiTheme="majorHAnsi" w:hAnsiTheme="majorHAnsi" w:cs="Arial"/>
          <w:sz w:val="24"/>
          <w:szCs w:val="24"/>
        </w:rPr>
        <w:t>2</w:t>
      </w:r>
      <w:r>
        <w:rPr>
          <w:rFonts w:asciiTheme="majorHAnsi" w:hAnsiTheme="majorHAnsi" w:cs="Arial"/>
          <w:sz w:val="24"/>
          <w:szCs w:val="24"/>
        </w:rPr>
        <w:t xml:space="preserve"> – </w:t>
      </w:r>
      <w:r w:rsidR="00AE354B">
        <w:rPr>
          <w:rFonts w:asciiTheme="majorHAnsi" w:hAnsiTheme="majorHAnsi" w:cs="Arial"/>
          <w:sz w:val="24"/>
          <w:szCs w:val="24"/>
        </w:rPr>
        <w:t>Detal warsztatowy istniejącej ścianki parawanowej.</w:t>
      </w:r>
    </w:p>
    <w:p w14:paraId="60DB688A" w14:textId="3AAE007E" w:rsidR="005B0201" w:rsidRDefault="005B0201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- Załącznik nr 3 – Przykładowy detal oklejenia ścianki</w:t>
      </w:r>
    </w:p>
    <w:p w14:paraId="7A354FFF" w14:textId="259B3171" w:rsidR="00E0156A" w:rsidRDefault="00E0156A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- Załącznik nr 4 – Rzut istniejącej ścianki w systemie suchej zabudowy</w:t>
      </w:r>
    </w:p>
    <w:p w14:paraId="4055AB0E" w14:textId="77777777" w:rsidR="005B0201" w:rsidRDefault="005B0201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br w:type="page"/>
      </w:r>
    </w:p>
    <w:p w14:paraId="1F05C046" w14:textId="69B8C6A2" w:rsidR="00B578B9" w:rsidRDefault="005B0201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lastRenderedPageBreak/>
        <w:t xml:space="preserve">Załącznik nr 3 </w:t>
      </w:r>
      <w:r w:rsidR="008B3F63">
        <w:rPr>
          <w:rFonts w:asciiTheme="majorHAnsi" w:hAnsiTheme="majorHAnsi" w:cs="Arial"/>
          <w:sz w:val="24"/>
          <w:szCs w:val="24"/>
        </w:rPr>
        <w:t xml:space="preserve">– Przykładowy detal oklejenia ścianki </w:t>
      </w:r>
      <w:proofErr w:type="spellStart"/>
      <w:r w:rsidR="008B3F63">
        <w:rPr>
          <w:rFonts w:asciiTheme="majorHAnsi" w:hAnsiTheme="majorHAnsi" w:cs="Arial"/>
          <w:sz w:val="24"/>
          <w:szCs w:val="24"/>
        </w:rPr>
        <w:t>szkalno</w:t>
      </w:r>
      <w:proofErr w:type="spellEnd"/>
      <w:r w:rsidR="008B3F63">
        <w:rPr>
          <w:rFonts w:asciiTheme="majorHAnsi" w:hAnsiTheme="majorHAnsi" w:cs="Arial"/>
          <w:sz w:val="24"/>
          <w:szCs w:val="24"/>
        </w:rPr>
        <w:t>-aluminiowej</w:t>
      </w:r>
    </w:p>
    <w:p w14:paraId="2D076435" w14:textId="1D6F94DE" w:rsidR="005B0201" w:rsidRDefault="008B3F63" w:rsidP="0068312A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noProof/>
          <w:sz w:val="24"/>
          <w:szCs w:val="24"/>
        </w:rPr>
        <w:drawing>
          <wp:inline distT="0" distB="0" distL="0" distR="0" wp14:anchorId="32E591B5" wp14:editId="55309A74">
            <wp:extent cx="8055187" cy="6041390"/>
            <wp:effectExtent l="0" t="2857" r="317" b="318"/>
            <wp:docPr id="130619111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57280" cy="604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EF9BE" w14:textId="3E5F38BE" w:rsidR="00E0156A" w:rsidRDefault="00E0156A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br w:type="page"/>
      </w:r>
    </w:p>
    <w:p w14:paraId="1B305790" w14:textId="11832DC6" w:rsidR="00E0156A" w:rsidRDefault="00E0156A" w:rsidP="00E0156A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lastRenderedPageBreak/>
        <w:t>Załącznik nr 4 – Rzut istniejącej ścianki w systemie suchej zabudowy</w:t>
      </w:r>
    </w:p>
    <w:p w14:paraId="6610B2E1" w14:textId="21F80685" w:rsidR="00D139F5" w:rsidRDefault="00E0156A" w:rsidP="00E0156A">
      <w:pPr>
        <w:rPr>
          <w:rFonts w:asciiTheme="majorHAnsi" w:hAnsiTheme="majorHAnsi" w:cs="Arial"/>
          <w:sz w:val="24"/>
          <w:szCs w:val="24"/>
        </w:rPr>
      </w:pPr>
      <w:r w:rsidRPr="00E0156A">
        <w:rPr>
          <w:rFonts w:asciiTheme="majorHAnsi" w:hAnsiTheme="majorHAnsi" w:cs="Arial"/>
          <w:noProof/>
          <w:sz w:val="24"/>
          <w:szCs w:val="24"/>
        </w:rPr>
        <w:drawing>
          <wp:inline distT="0" distB="0" distL="0" distR="0" wp14:anchorId="431EEFF0" wp14:editId="14E798F1">
            <wp:extent cx="5277587" cy="6306430"/>
            <wp:effectExtent l="0" t="0" r="0" b="0"/>
            <wp:docPr id="15381998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19988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630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39F5" w:rsidSect="007C246D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276" w:right="992" w:bottom="1560" w:left="147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A0C06" w14:textId="77777777" w:rsidR="008B3986" w:rsidRDefault="008B3986">
      <w:r>
        <w:separator/>
      </w:r>
    </w:p>
  </w:endnote>
  <w:endnote w:type="continuationSeparator" w:id="0">
    <w:p w14:paraId="1AD1EF35" w14:textId="77777777" w:rsidR="008B3986" w:rsidRDefault="008B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</w:rPr>
      <w:id w:val="-62870645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-2092455593"/>
          <w:docPartObj>
            <w:docPartGallery w:val="Page Numbers (Top of Page)"/>
            <w:docPartUnique/>
          </w:docPartObj>
        </w:sdtPr>
        <w:sdtEndPr/>
        <w:sdtContent>
          <w:p w14:paraId="4ADA779A" w14:textId="77777777" w:rsidR="00142415" w:rsidRPr="00142415" w:rsidRDefault="00142415">
            <w:pPr>
              <w:pStyle w:val="Stopka"/>
              <w:jc w:val="center"/>
              <w:rPr>
                <w:rFonts w:asciiTheme="majorHAnsi" w:hAnsiTheme="majorHAnsi"/>
              </w:rPr>
            </w:pPr>
            <w:r w:rsidRPr="00142415">
              <w:rPr>
                <w:rFonts w:asciiTheme="majorHAnsi" w:hAnsiTheme="majorHAnsi"/>
              </w:rPr>
              <w:t xml:space="preserve">Strona 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142415">
              <w:rPr>
                <w:rFonts w:asciiTheme="majorHAnsi" w:hAnsiTheme="majorHAnsi"/>
                <w:bCs/>
              </w:rPr>
              <w:instrText>PAGE</w:instrTex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Pr="00142415">
              <w:rPr>
                <w:rFonts w:asciiTheme="majorHAnsi" w:hAnsiTheme="majorHAnsi"/>
                <w:bCs/>
              </w:rPr>
              <w:t>2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  <w:r w:rsidRPr="00142415">
              <w:rPr>
                <w:rFonts w:asciiTheme="majorHAnsi" w:hAnsiTheme="majorHAnsi"/>
              </w:rPr>
              <w:t xml:space="preserve"> z 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142415">
              <w:rPr>
                <w:rFonts w:asciiTheme="majorHAnsi" w:hAnsiTheme="majorHAnsi"/>
                <w:bCs/>
              </w:rPr>
              <w:instrText>NUMPAGES</w:instrTex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Pr="00142415">
              <w:rPr>
                <w:rFonts w:asciiTheme="majorHAnsi" w:hAnsiTheme="majorHAnsi"/>
                <w:bCs/>
              </w:rPr>
              <w:t>2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2B2364" w14:textId="77777777" w:rsidR="006F4540" w:rsidRPr="00142415" w:rsidRDefault="006F4540">
    <w:pPr>
      <w:pStyle w:val="Stopka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1CF80" w14:textId="77777777" w:rsidR="008B3986" w:rsidRDefault="008B3986">
      <w:r>
        <w:separator/>
      </w:r>
    </w:p>
  </w:footnote>
  <w:footnote w:type="continuationSeparator" w:id="0">
    <w:p w14:paraId="7E6C1345" w14:textId="77777777" w:rsidR="008B3986" w:rsidRDefault="008B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D26A2" w14:textId="77777777" w:rsidR="007639BC" w:rsidRDefault="00BC62AA">
    <w:pPr>
      <w:pStyle w:val="Nagwek"/>
    </w:pPr>
    <w:r>
      <w:rPr>
        <w:noProof/>
      </w:rPr>
      <w:pict w14:anchorId="4E1F81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65" type="#_x0000_t75" style="position:absolute;margin-left:0;margin-top:0;width:611.15pt;height:859.55pt;z-index:-251658240;mso-position-horizontal:center;mso-position-horizontal-relative:margin;mso-position-vertical:center;mso-position-vertical-relative:margin" wrapcoords="-27 0 -27 21581 21600 21581 21600 0 -27 0">
          <v:imagedata r:id="rId1" o:title="Papier-firmowy-PL-puste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A4740" w14:textId="77777777" w:rsidR="007639BC" w:rsidRPr="00064153" w:rsidRDefault="007639BC" w:rsidP="00064153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D2F90" w14:textId="77777777" w:rsidR="007639BC" w:rsidRPr="00BE3EC6" w:rsidRDefault="00DC4D55" w:rsidP="00FF2496">
    <w:pPr>
      <w:pStyle w:val="Nagwek"/>
      <w:tabs>
        <w:tab w:val="clear" w:pos="9072"/>
        <w:tab w:val="right" w:pos="949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9C448E8" wp14:editId="6A2DAA2B">
          <wp:simplePos x="0" y="0"/>
          <wp:positionH relativeFrom="column">
            <wp:posOffset>-913765</wp:posOffset>
          </wp:positionH>
          <wp:positionV relativeFrom="paragraph">
            <wp:posOffset>-423545</wp:posOffset>
          </wp:positionV>
          <wp:extent cx="7512050" cy="10631170"/>
          <wp:effectExtent l="0" t="0" r="0" b="0"/>
          <wp:wrapNone/>
          <wp:docPr id="13" name="Obraz 13" descr="listownik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0" cy="1063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2982A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FE06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6AAF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C6EE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88F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1683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F00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B4FE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507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BEFA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A20C8F"/>
    <w:multiLevelType w:val="hybridMultilevel"/>
    <w:tmpl w:val="12ACBA2A"/>
    <w:lvl w:ilvl="0" w:tplc="77322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6364A0B"/>
    <w:multiLevelType w:val="hybridMultilevel"/>
    <w:tmpl w:val="9A6EF2B2"/>
    <w:lvl w:ilvl="0" w:tplc="114AAF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CF76077"/>
    <w:multiLevelType w:val="hybridMultilevel"/>
    <w:tmpl w:val="DAC41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214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2E1045"/>
    <w:multiLevelType w:val="hybridMultilevel"/>
    <w:tmpl w:val="BC42A6A6"/>
    <w:lvl w:ilvl="0" w:tplc="773222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8264A4"/>
    <w:multiLevelType w:val="hybridMultilevel"/>
    <w:tmpl w:val="5192A002"/>
    <w:lvl w:ilvl="0" w:tplc="00000003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03E6782"/>
    <w:multiLevelType w:val="hybridMultilevel"/>
    <w:tmpl w:val="830E4088"/>
    <w:lvl w:ilvl="0" w:tplc="77322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75289"/>
    <w:multiLevelType w:val="hybridMultilevel"/>
    <w:tmpl w:val="11BA8D76"/>
    <w:lvl w:ilvl="0" w:tplc="773222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69B12C7"/>
    <w:multiLevelType w:val="hybridMultilevel"/>
    <w:tmpl w:val="10C6E518"/>
    <w:lvl w:ilvl="0" w:tplc="77322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97647"/>
    <w:multiLevelType w:val="hybridMultilevel"/>
    <w:tmpl w:val="C2DC2034"/>
    <w:lvl w:ilvl="0" w:tplc="114AA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438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502F4A"/>
    <w:multiLevelType w:val="hybridMultilevel"/>
    <w:tmpl w:val="6BCA92BC"/>
    <w:lvl w:ilvl="0" w:tplc="4844BC5A">
      <w:numFmt w:val="bullet"/>
      <w:lvlText w:val="•"/>
      <w:lvlJc w:val="left"/>
      <w:pPr>
        <w:ind w:left="1413" w:hanging="705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FFC7810"/>
    <w:multiLevelType w:val="hybridMultilevel"/>
    <w:tmpl w:val="8C0AF3CE"/>
    <w:lvl w:ilvl="0" w:tplc="114AAF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5B74BBD"/>
    <w:multiLevelType w:val="hybridMultilevel"/>
    <w:tmpl w:val="B46282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8E04D2"/>
    <w:multiLevelType w:val="multilevel"/>
    <w:tmpl w:val="B684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85C2F8C"/>
    <w:multiLevelType w:val="hybridMultilevel"/>
    <w:tmpl w:val="969A131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E57CB"/>
    <w:multiLevelType w:val="hybridMultilevel"/>
    <w:tmpl w:val="2B7489D2"/>
    <w:lvl w:ilvl="0" w:tplc="AAB69D06">
      <w:numFmt w:val="bullet"/>
      <w:lvlText w:val=""/>
      <w:lvlJc w:val="left"/>
      <w:pPr>
        <w:ind w:left="1428" w:hanging="360"/>
      </w:pPr>
      <w:rPr>
        <w:rFonts w:ascii="Symbol" w:eastAsia="Wingdings" w:hAnsi="Symbol" w:cs="Wingdings" w:hint="default"/>
        <w:color w:val="auto"/>
        <w:w w:val="10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0CE3A35"/>
    <w:multiLevelType w:val="hybridMultilevel"/>
    <w:tmpl w:val="EDE07206"/>
    <w:lvl w:ilvl="0" w:tplc="50484FC6">
      <w:numFmt w:val="bullet"/>
      <w:lvlText w:val="•"/>
      <w:lvlJc w:val="left"/>
      <w:pPr>
        <w:ind w:left="1413" w:hanging="705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8E78BD"/>
    <w:multiLevelType w:val="hybridMultilevel"/>
    <w:tmpl w:val="60C83F56"/>
    <w:lvl w:ilvl="0" w:tplc="FE5A665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26209AA"/>
    <w:multiLevelType w:val="hybridMultilevel"/>
    <w:tmpl w:val="FB3AA1E4"/>
    <w:lvl w:ilvl="0" w:tplc="114AA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A1544"/>
    <w:multiLevelType w:val="hybridMultilevel"/>
    <w:tmpl w:val="0602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25D5C"/>
    <w:multiLevelType w:val="hybridMultilevel"/>
    <w:tmpl w:val="9D6003FA"/>
    <w:lvl w:ilvl="0" w:tplc="C80602E2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8158392">
    <w:abstractNumId w:val="8"/>
  </w:num>
  <w:num w:numId="2" w16cid:durableId="519661971">
    <w:abstractNumId w:val="3"/>
  </w:num>
  <w:num w:numId="3" w16cid:durableId="1315456107">
    <w:abstractNumId w:val="2"/>
  </w:num>
  <w:num w:numId="4" w16cid:durableId="1546982636">
    <w:abstractNumId w:val="1"/>
  </w:num>
  <w:num w:numId="5" w16cid:durableId="95097553">
    <w:abstractNumId w:val="0"/>
  </w:num>
  <w:num w:numId="6" w16cid:durableId="1134445807">
    <w:abstractNumId w:val="7"/>
  </w:num>
  <w:num w:numId="7" w16cid:durableId="259605116">
    <w:abstractNumId w:val="6"/>
  </w:num>
  <w:num w:numId="8" w16cid:durableId="430706715">
    <w:abstractNumId w:val="5"/>
  </w:num>
  <w:num w:numId="9" w16cid:durableId="680859285">
    <w:abstractNumId w:val="4"/>
  </w:num>
  <w:num w:numId="10" w16cid:durableId="1062679913">
    <w:abstractNumId w:val="9"/>
  </w:num>
  <w:num w:numId="11" w16cid:durableId="1913856067">
    <w:abstractNumId w:val="31"/>
  </w:num>
  <w:num w:numId="12" w16cid:durableId="1778402006">
    <w:abstractNumId w:val="24"/>
  </w:num>
  <w:num w:numId="13" w16cid:durableId="466749184">
    <w:abstractNumId w:val="25"/>
  </w:num>
  <w:num w:numId="14" w16cid:durableId="1551652819">
    <w:abstractNumId w:val="15"/>
  </w:num>
  <w:num w:numId="15" w16cid:durableId="835607094">
    <w:abstractNumId w:val="16"/>
  </w:num>
  <w:num w:numId="16" w16cid:durableId="1657418442">
    <w:abstractNumId w:val="12"/>
  </w:num>
  <w:num w:numId="17" w16cid:durableId="492793015">
    <w:abstractNumId w:val="18"/>
  </w:num>
  <w:num w:numId="18" w16cid:durableId="569926814">
    <w:abstractNumId w:val="17"/>
  </w:num>
  <w:num w:numId="19" w16cid:durableId="819539973">
    <w:abstractNumId w:val="21"/>
  </w:num>
  <w:num w:numId="20" w16cid:durableId="2023627578">
    <w:abstractNumId w:val="14"/>
  </w:num>
  <w:num w:numId="21" w16cid:durableId="2055632">
    <w:abstractNumId w:val="27"/>
  </w:num>
  <w:num w:numId="22" w16cid:durableId="256402306">
    <w:abstractNumId w:val="10"/>
  </w:num>
  <w:num w:numId="23" w16cid:durableId="1091051912">
    <w:abstractNumId w:val="29"/>
  </w:num>
  <w:num w:numId="24" w16cid:durableId="370879605">
    <w:abstractNumId w:val="23"/>
  </w:num>
  <w:num w:numId="25" w16cid:durableId="1653027487">
    <w:abstractNumId w:val="20"/>
  </w:num>
  <w:num w:numId="26" w16cid:durableId="1049454445">
    <w:abstractNumId w:val="11"/>
  </w:num>
  <w:num w:numId="27" w16cid:durableId="1921476109">
    <w:abstractNumId w:val="28"/>
  </w:num>
  <w:num w:numId="28" w16cid:durableId="1297837864">
    <w:abstractNumId w:val="13"/>
  </w:num>
  <w:num w:numId="29" w16cid:durableId="1778017505">
    <w:abstractNumId w:val="28"/>
  </w:num>
  <w:num w:numId="30" w16cid:durableId="635528380">
    <w:abstractNumId w:val="22"/>
  </w:num>
  <w:num w:numId="31" w16cid:durableId="1177496523">
    <w:abstractNumId w:val="19"/>
  </w:num>
  <w:num w:numId="32" w16cid:durableId="1907295678">
    <w:abstractNumId w:val="30"/>
  </w:num>
  <w:num w:numId="33" w16cid:durableId="68452487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15"/>
    <w:rsid w:val="00000AAE"/>
    <w:rsid w:val="0000410E"/>
    <w:rsid w:val="00005154"/>
    <w:rsid w:val="0001008F"/>
    <w:rsid w:val="00010A83"/>
    <w:rsid w:val="00015E9D"/>
    <w:rsid w:val="0001644E"/>
    <w:rsid w:val="00017489"/>
    <w:rsid w:val="00021753"/>
    <w:rsid w:val="00023994"/>
    <w:rsid w:val="00023D61"/>
    <w:rsid w:val="0002413E"/>
    <w:rsid w:val="00030188"/>
    <w:rsid w:val="000310DA"/>
    <w:rsid w:val="000417A5"/>
    <w:rsid w:val="00044427"/>
    <w:rsid w:val="0005182A"/>
    <w:rsid w:val="00052E43"/>
    <w:rsid w:val="00053CAD"/>
    <w:rsid w:val="00062D6F"/>
    <w:rsid w:val="00064153"/>
    <w:rsid w:val="00066F8C"/>
    <w:rsid w:val="00067F13"/>
    <w:rsid w:val="00071D2F"/>
    <w:rsid w:val="00083BC3"/>
    <w:rsid w:val="00085D7A"/>
    <w:rsid w:val="00085F9C"/>
    <w:rsid w:val="000867A1"/>
    <w:rsid w:val="000870E6"/>
    <w:rsid w:val="00090FB0"/>
    <w:rsid w:val="0009386B"/>
    <w:rsid w:val="00095B58"/>
    <w:rsid w:val="000A034B"/>
    <w:rsid w:val="000A2015"/>
    <w:rsid w:val="000A2698"/>
    <w:rsid w:val="000A27BA"/>
    <w:rsid w:val="000A3B42"/>
    <w:rsid w:val="000A53E4"/>
    <w:rsid w:val="000B55BB"/>
    <w:rsid w:val="000C2A7D"/>
    <w:rsid w:val="000C31D3"/>
    <w:rsid w:val="000C472A"/>
    <w:rsid w:val="000C6B38"/>
    <w:rsid w:val="000C79F7"/>
    <w:rsid w:val="000D68C0"/>
    <w:rsid w:val="000E112A"/>
    <w:rsid w:val="000E5940"/>
    <w:rsid w:val="000E6535"/>
    <w:rsid w:val="000F3BEE"/>
    <w:rsid w:val="001023EE"/>
    <w:rsid w:val="00103634"/>
    <w:rsid w:val="001076E1"/>
    <w:rsid w:val="001110A4"/>
    <w:rsid w:val="00111E6C"/>
    <w:rsid w:val="001130D4"/>
    <w:rsid w:val="001135DB"/>
    <w:rsid w:val="00116768"/>
    <w:rsid w:val="0011681D"/>
    <w:rsid w:val="001209AC"/>
    <w:rsid w:val="001209B4"/>
    <w:rsid w:val="00121036"/>
    <w:rsid w:val="00121256"/>
    <w:rsid w:val="001223E9"/>
    <w:rsid w:val="00123134"/>
    <w:rsid w:val="0012352A"/>
    <w:rsid w:val="00127BF2"/>
    <w:rsid w:val="00130FF4"/>
    <w:rsid w:val="001333A5"/>
    <w:rsid w:val="001342AD"/>
    <w:rsid w:val="001344FD"/>
    <w:rsid w:val="00136001"/>
    <w:rsid w:val="00142415"/>
    <w:rsid w:val="00145BBD"/>
    <w:rsid w:val="00147D8E"/>
    <w:rsid w:val="00162AE7"/>
    <w:rsid w:val="00165A25"/>
    <w:rsid w:val="00170069"/>
    <w:rsid w:val="001750D2"/>
    <w:rsid w:val="001804E4"/>
    <w:rsid w:val="00187D9D"/>
    <w:rsid w:val="00190E02"/>
    <w:rsid w:val="001972D5"/>
    <w:rsid w:val="00197BE5"/>
    <w:rsid w:val="001A576B"/>
    <w:rsid w:val="001A63CE"/>
    <w:rsid w:val="001B2430"/>
    <w:rsid w:val="001B4B0D"/>
    <w:rsid w:val="001B7F66"/>
    <w:rsid w:val="001C05BE"/>
    <w:rsid w:val="001C31E1"/>
    <w:rsid w:val="001C5EC5"/>
    <w:rsid w:val="001D0994"/>
    <w:rsid w:val="001D0C19"/>
    <w:rsid w:val="001E00E5"/>
    <w:rsid w:val="001E31F6"/>
    <w:rsid w:val="001E6A73"/>
    <w:rsid w:val="001F0A77"/>
    <w:rsid w:val="001F202C"/>
    <w:rsid w:val="001F2EAC"/>
    <w:rsid w:val="001F35F3"/>
    <w:rsid w:val="001F5622"/>
    <w:rsid w:val="001F5D42"/>
    <w:rsid w:val="00201F3D"/>
    <w:rsid w:val="002100DD"/>
    <w:rsid w:val="00210EB8"/>
    <w:rsid w:val="00211762"/>
    <w:rsid w:val="00211785"/>
    <w:rsid w:val="00213CA1"/>
    <w:rsid w:val="0022115B"/>
    <w:rsid w:val="00222D8E"/>
    <w:rsid w:val="0022671E"/>
    <w:rsid w:val="002411E4"/>
    <w:rsid w:val="00243599"/>
    <w:rsid w:val="00253B7C"/>
    <w:rsid w:val="00255FD7"/>
    <w:rsid w:val="0025650B"/>
    <w:rsid w:val="002721BE"/>
    <w:rsid w:val="00274D18"/>
    <w:rsid w:val="00280D57"/>
    <w:rsid w:val="00281B5D"/>
    <w:rsid w:val="00286F38"/>
    <w:rsid w:val="0029192E"/>
    <w:rsid w:val="00295149"/>
    <w:rsid w:val="00296DA0"/>
    <w:rsid w:val="002A0F48"/>
    <w:rsid w:val="002A17D9"/>
    <w:rsid w:val="002A23C6"/>
    <w:rsid w:val="002A4817"/>
    <w:rsid w:val="002A6CC9"/>
    <w:rsid w:val="002A6D8C"/>
    <w:rsid w:val="002B0CED"/>
    <w:rsid w:val="002B1660"/>
    <w:rsid w:val="002B17CC"/>
    <w:rsid w:val="002B190B"/>
    <w:rsid w:val="002B3E0E"/>
    <w:rsid w:val="002C014F"/>
    <w:rsid w:val="002C410D"/>
    <w:rsid w:val="002C5A1C"/>
    <w:rsid w:val="002D23D7"/>
    <w:rsid w:val="002D54B9"/>
    <w:rsid w:val="002D7DC2"/>
    <w:rsid w:val="002E4105"/>
    <w:rsid w:val="002E5969"/>
    <w:rsid w:val="002F2553"/>
    <w:rsid w:val="002F4C3E"/>
    <w:rsid w:val="00300682"/>
    <w:rsid w:val="00300B27"/>
    <w:rsid w:val="00300E94"/>
    <w:rsid w:val="003010B6"/>
    <w:rsid w:val="00301F76"/>
    <w:rsid w:val="00302BF9"/>
    <w:rsid w:val="00304B91"/>
    <w:rsid w:val="00305C6C"/>
    <w:rsid w:val="00307206"/>
    <w:rsid w:val="003132FC"/>
    <w:rsid w:val="00320350"/>
    <w:rsid w:val="003216BC"/>
    <w:rsid w:val="00321CBD"/>
    <w:rsid w:val="00322589"/>
    <w:rsid w:val="00327950"/>
    <w:rsid w:val="00332197"/>
    <w:rsid w:val="00335EB3"/>
    <w:rsid w:val="0034318E"/>
    <w:rsid w:val="00343C7A"/>
    <w:rsid w:val="00343D87"/>
    <w:rsid w:val="00343FF7"/>
    <w:rsid w:val="0035059B"/>
    <w:rsid w:val="003508CC"/>
    <w:rsid w:val="00354212"/>
    <w:rsid w:val="003648AF"/>
    <w:rsid w:val="00366457"/>
    <w:rsid w:val="003668E0"/>
    <w:rsid w:val="00366AF9"/>
    <w:rsid w:val="003708AF"/>
    <w:rsid w:val="00371525"/>
    <w:rsid w:val="00374C19"/>
    <w:rsid w:val="003820C5"/>
    <w:rsid w:val="00382497"/>
    <w:rsid w:val="00382FF0"/>
    <w:rsid w:val="003830F0"/>
    <w:rsid w:val="00385374"/>
    <w:rsid w:val="00385D84"/>
    <w:rsid w:val="00390C2D"/>
    <w:rsid w:val="0039581C"/>
    <w:rsid w:val="00395E57"/>
    <w:rsid w:val="00396D4B"/>
    <w:rsid w:val="003A4448"/>
    <w:rsid w:val="003A66D0"/>
    <w:rsid w:val="003B0F2B"/>
    <w:rsid w:val="003B5366"/>
    <w:rsid w:val="003B5929"/>
    <w:rsid w:val="003C7B34"/>
    <w:rsid w:val="003D0F47"/>
    <w:rsid w:val="003D58AA"/>
    <w:rsid w:val="003E0C9D"/>
    <w:rsid w:val="003E31C1"/>
    <w:rsid w:val="003E387C"/>
    <w:rsid w:val="003E4E12"/>
    <w:rsid w:val="003E5419"/>
    <w:rsid w:val="003E5974"/>
    <w:rsid w:val="003F05AD"/>
    <w:rsid w:val="003F107C"/>
    <w:rsid w:val="003F1ABE"/>
    <w:rsid w:val="003F3024"/>
    <w:rsid w:val="003F39C4"/>
    <w:rsid w:val="003F44B6"/>
    <w:rsid w:val="003F7108"/>
    <w:rsid w:val="003F7A39"/>
    <w:rsid w:val="004023B6"/>
    <w:rsid w:val="00403A02"/>
    <w:rsid w:val="00407E78"/>
    <w:rsid w:val="00412A7B"/>
    <w:rsid w:val="004215A1"/>
    <w:rsid w:val="00422395"/>
    <w:rsid w:val="004240B4"/>
    <w:rsid w:val="00424554"/>
    <w:rsid w:val="00426650"/>
    <w:rsid w:val="00426C86"/>
    <w:rsid w:val="004332C2"/>
    <w:rsid w:val="004339C9"/>
    <w:rsid w:val="00435D0B"/>
    <w:rsid w:val="00440C57"/>
    <w:rsid w:val="00440EFD"/>
    <w:rsid w:val="0044120D"/>
    <w:rsid w:val="00441D43"/>
    <w:rsid w:val="004455BB"/>
    <w:rsid w:val="004574FA"/>
    <w:rsid w:val="004640B1"/>
    <w:rsid w:val="00464407"/>
    <w:rsid w:val="0046463F"/>
    <w:rsid w:val="0046622B"/>
    <w:rsid w:val="0046747A"/>
    <w:rsid w:val="00467C88"/>
    <w:rsid w:val="004718D1"/>
    <w:rsid w:val="00474F6B"/>
    <w:rsid w:val="004807C1"/>
    <w:rsid w:val="004830A7"/>
    <w:rsid w:val="00485524"/>
    <w:rsid w:val="00487BDC"/>
    <w:rsid w:val="00490CB5"/>
    <w:rsid w:val="0049794C"/>
    <w:rsid w:val="004B0959"/>
    <w:rsid w:val="004C2D99"/>
    <w:rsid w:val="004C4AFC"/>
    <w:rsid w:val="004C7768"/>
    <w:rsid w:val="004D468B"/>
    <w:rsid w:val="004D77F9"/>
    <w:rsid w:val="004E3454"/>
    <w:rsid w:val="004E4268"/>
    <w:rsid w:val="004F035F"/>
    <w:rsid w:val="004F21E0"/>
    <w:rsid w:val="0050071C"/>
    <w:rsid w:val="00510A0B"/>
    <w:rsid w:val="00520AE8"/>
    <w:rsid w:val="00532F56"/>
    <w:rsid w:val="00533933"/>
    <w:rsid w:val="005346CE"/>
    <w:rsid w:val="005372ED"/>
    <w:rsid w:val="005534CA"/>
    <w:rsid w:val="00556EC0"/>
    <w:rsid w:val="005619F9"/>
    <w:rsid w:val="00570067"/>
    <w:rsid w:val="005770F1"/>
    <w:rsid w:val="00597D1A"/>
    <w:rsid w:val="005A15A3"/>
    <w:rsid w:val="005B0201"/>
    <w:rsid w:val="005B0D3F"/>
    <w:rsid w:val="005B2BFF"/>
    <w:rsid w:val="005B30EE"/>
    <w:rsid w:val="005B4D11"/>
    <w:rsid w:val="005B6CD4"/>
    <w:rsid w:val="005C7F5D"/>
    <w:rsid w:val="005D06D3"/>
    <w:rsid w:val="005D1FAA"/>
    <w:rsid w:val="005D2321"/>
    <w:rsid w:val="005D3C8E"/>
    <w:rsid w:val="005E2DFA"/>
    <w:rsid w:val="005E56BE"/>
    <w:rsid w:val="005F2A33"/>
    <w:rsid w:val="005F31BD"/>
    <w:rsid w:val="005F48E3"/>
    <w:rsid w:val="00601409"/>
    <w:rsid w:val="00605AB9"/>
    <w:rsid w:val="006147ED"/>
    <w:rsid w:val="006219AF"/>
    <w:rsid w:val="00623CA0"/>
    <w:rsid w:val="00624A7B"/>
    <w:rsid w:val="00625566"/>
    <w:rsid w:val="00631090"/>
    <w:rsid w:val="0063443E"/>
    <w:rsid w:val="00637875"/>
    <w:rsid w:val="00640C46"/>
    <w:rsid w:val="00644899"/>
    <w:rsid w:val="00645C08"/>
    <w:rsid w:val="00656641"/>
    <w:rsid w:val="00660A9E"/>
    <w:rsid w:val="00664A5E"/>
    <w:rsid w:val="00665199"/>
    <w:rsid w:val="00666F59"/>
    <w:rsid w:val="0067002E"/>
    <w:rsid w:val="00673255"/>
    <w:rsid w:val="006741F8"/>
    <w:rsid w:val="006747A8"/>
    <w:rsid w:val="0068312A"/>
    <w:rsid w:val="00683A1C"/>
    <w:rsid w:val="00683FE8"/>
    <w:rsid w:val="00685145"/>
    <w:rsid w:val="0068560B"/>
    <w:rsid w:val="00690BB1"/>
    <w:rsid w:val="006932A3"/>
    <w:rsid w:val="006A08DA"/>
    <w:rsid w:val="006A169B"/>
    <w:rsid w:val="006B5A4F"/>
    <w:rsid w:val="006B634E"/>
    <w:rsid w:val="006B656F"/>
    <w:rsid w:val="006C0BDD"/>
    <w:rsid w:val="006C15A0"/>
    <w:rsid w:val="006C2250"/>
    <w:rsid w:val="006C67E2"/>
    <w:rsid w:val="006D0900"/>
    <w:rsid w:val="006D2939"/>
    <w:rsid w:val="006D59C4"/>
    <w:rsid w:val="006D6A72"/>
    <w:rsid w:val="006E493D"/>
    <w:rsid w:val="006E4B3C"/>
    <w:rsid w:val="006E68EB"/>
    <w:rsid w:val="006F1464"/>
    <w:rsid w:val="006F271E"/>
    <w:rsid w:val="006F2E51"/>
    <w:rsid w:val="006F4058"/>
    <w:rsid w:val="006F4540"/>
    <w:rsid w:val="00702D3F"/>
    <w:rsid w:val="00704717"/>
    <w:rsid w:val="00704B65"/>
    <w:rsid w:val="007064AB"/>
    <w:rsid w:val="00710A44"/>
    <w:rsid w:val="00711679"/>
    <w:rsid w:val="00714FC0"/>
    <w:rsid w:val="00720C15"/>
    <w:rsid w:val="00726A67"/>
    <w:rsid w:val="00727274"/>
    <w:rsid w:val="00734CEC"/>
    <w:rsid w:val="00735F8C"/>
    <w:rsid w:val="00750C3E"/>
    <w:rsid w:val="00752074"/>
    <w:rsid w:val="007547B2"/>
    <w:rsid w:val="00762989"/>
    <w:rsid w:val="007639BC"/>
    <w:rsid w:val="007652B2"/>
    <w:rsid w:val="00766A33"/>
    <w:rsid w:val="00766DE4"/>
    <w:rsid w:val="00780B8F"/>
    <w:rsid w:val="007851C5"/>
    <w:rsid w:val="007852F4"/>
    <w:rsid w:val="007A42D4"/>
    <w:rsid w:val="007B0EDC"/>
    <w:rsid w:val="007B29DB"/>
    <w:rsid w:val="007B29F7"/>
    <w:rsid w:val="007B4CA3"/>
    <w:rsid w:val="007B7476"/>
    <w:rsid w:val="007C246D"/>
    <w:rsid w:val="007C68C4"/>
    <w:rsid w:val="007C7847"/>
    <w:rsid w:val="007C7C50"/>
    <w:rsid w:val="007D08DA"/>
    <w:rsid w:val="007D23CF"/>
    <w:rsid w:val="007D2D93"/>
    <w:rsid w:val="007D4F80"/>
    <w:rsid w:val="007E10B3"/>
    <w:rsid w:val="007E17A8"/>
    <w:rsid w:val="007F0AC6"/>
    <w:rsid w:val="007F1CE6"/>
    <w:rsid w:val="007F7E90"/>
    <w:rsid w:val="00812F93"/>
    <w:rsid w:val="008145FE"/>
    <w:rsid w:val="008161F4"/>
    <w:rsid w:val="00816943"/>
    <w:rsid w:val="008171D7"/>
    <w:rsid w:val="00822B09"/>
    <w:rsid w:val="00822C27"/>
    <w:rsid w:val="00825FE1"/>
    <w:rsid w:val="008301FB"/>
    <w:rsid w:val="00833662"/>
    <w:rsid w:val="0083785A"/>
    <w:rsid w:val="00837F5A"/>
    <w:rsid w:val="00846B39"/>
    <w:rsid w:val="00851ECC"/>
    <w:rsid w:val="00852253"/>
    <w:rsid w:val="00865539"/>
    <w:rsid w:val="00865CAE"/>
    <w:rsid w:val="00870CF3"/>
    <w:rsid w:val="00884B26"/>
    <w:rsid w:val="0089051A"/>
    <w:rsid w:val="0089052D"/>
    <w:rsid w:val="00894907"/>
    <w:rsid w:val="00894D46"/>
    <w:rsid w:val="00897155"/>
    <w:rsid w:val="008A2848"/>
    <w:rsid w:val="008A6728"/>
    <w:rsid w:val="008B3582"/>
    <w:rsid w:val="008B3986"/>
    <w:rsid w:val="008B3F63"/>
    <w:rsid w:val="008B472E"/>
    <w:rsid w:val="008C018F"/>
    <w:rsid w:val="008C2624"/>
    <w:rsid w:val="008C5BE9"/>
    <w:rsid w:val="008D1128"/>
    <w:rsid w:val="008D730E"/>
    <w:rsid w:val="008E2C09"/>
    <w:rsid w:val="008E4CD2"/>
    <w:rsid w:val="008F0ECD"/>
    <w:rsid w:val="008F1D5A"/>
    <w:rsid w:val="008F3515"/>
    <w:rsid w:val="00900CB8"/>
    <w:rsid w:val="009021D4"/>
    <w:rsid w:val="0090334C"/>
    <w:rsid w:val="00907A5A"/>
    <w:rsid w:val="00914171"/>
    <w:rsid w:val="00915C44"/>
    <w:rsid w:val="00915FF8"/>
    <w:rsid w:val="00916C03"/>
    <w:rsid w:val="009209C6"/>
    <w:rsid w:val="00922BC1"/>
    <w:rsid w:val="00923C15"/>
    <w:rsid w:val="00935BE4"/>
    <w:rsid w:val="009360B5"/>
    <w:rsid w:val="00937B09"/>
    <w:rsid w:val="00937DD1"/>
    <w:rsid w:val="00943FD4"/>
    <w:rsid w:val="00947A05"/>
    <w:rsid w:val="009501E0"/>
    <w:rsid w:val="00960938"/>
    <w:rsid w:val="00961660"/>
    <w:rsid w:val="0096464E"/>
    <w:rsid w:val="009677D6"/>
    <w:rsid w:val="009711DE"/>
    <w:rsid w:val="00974739"/>
    <w:rsid w:val="00981F46"/>
    <w:rsid w:val="00987972"/>
    <w:rsid w:val="009939A3"/>
    <w:rsid w:val="0099707F"/>
    <w:rsid w:val="009A2067"/>
    <w:rsid w:val="009A26CA"/>
    <w:rsid w:val="009A48B1"/>
    <w:rsid w:val="009B506A"/>
    <w:rsid w:val="009C2D0F"/>
    <w:rsid w:val="009C5572"/>
    <w:rsid w:val="009C7602"/>
    <w:rsid w:val="009D5357"/>
    <w:rsid w:val="009D7A67"/>
    <w:rsid w:val="009E14B2"/>
    <w:rsid w:val="009F0CCB"/>
    <w:rsid w:val="009F3D2D"/>
    <w:rsid w:val="009F4370"/>
    <w:rsid w:val="009F78B7"/>
    <w:rsid w:val="00A047E8"/>
    <w:rsid w:val="00A10214"/>
    <w:rsid w:val="00A11CE9"/>
    <w:rsid w:val="00A160D3"/>
    <w:rsid w:val="00A214DB"/>
    <w:rsid w:val="00A226EA"/>
    <w:rsid w:val="00A26C00"/>
    <w:rsid w:val="00A30535"/>
    <w:rsid w:val="00A31744"/>
    <w:rsid w:val="00A348C4"/>
    <w:rsid w:val="00A356F3"/>
    <w:rsid w:val="00A36CD0"/>
    <w:rsid w:val="00A373A6"/>
    <w:rsid w:val="00A41A47"/>
    <w:rsid w:val="00A4613C"/>
    <w:rsid w:val="00A52024"/>
    <w:rsid w:val="00A56A47"/>
    <w:rsid w:val="00A56D90"/>
    <w:rsid w:val="00A62EEA"/>
    <w:rsid w:val="00A6486A"/>
    <w:rsid w:val="00A66E0A"/>
    <w:rsid w:val="00A777D6"/>
    <w:rsid w:val="00A8178D"/>
    <w:rsid w:val="00A866A9"/>
    <w:rsid w:val="00A91694"/>
    <w:rsid w:val="00A94A8C"/>
    <w:rsid w:val="00A9769D"/>
    <w:rsid w:val="00AA4817"/>
    <w:rsid w:val="00AA7919"/>
    <w:rsid w:val="00AB212E"/>
    <w:rsid w:val="00AB2567"/>
    <w:rsid w:val="00AB33DD"/>
    <w:rsid w:val="00AB6128"/>
    <w:rsid w:val="00AC0D68"/>
    <w:rsid w:val="00AC204C"/>
    <w:rsid w:val="00AC67F5"/>
    <w:rsid w:val="00AD0C7D"/>
    <w:rsid w:val="00AD1341"/>
    <w:rsid w:val="00AD2B30"/>
    <w:rsid w:val="00AD3679"/>
    <w:rsid w:val="00AD54C2"/>
    <w:rsid w:val="00AD7746"/>
    <w:rsid w:val="00AD7874"/>
    <w:rsid w:val="00AE0257"/>
    <w:rsid w:val="00AE20F1"/>
    <w:rsid w:val="00AE354B"/>
    <w:rsid w:val="00AE571D"/>
    <w:rsid w:val="00AF4F78"/>
    <w:rsid w:val="00AF6219"/>
    <w:rsid w:val="00B014B1"/>
    <w:rsid w:val="00B043F2"/>
    <w:rsid w:val="00B1609D"/>
    <w:rsid w:val="00B17DA6"/>
    <w:rsid w:val="00B21C56"/>
    <w:rsid w:val="00B21F09"/>
    <w:rsid w:val="00B2620A"/>
    <w:rsid w:val="00B34919"/>
    <w:rsid w:val="00B36282"/>
    <w:rsid w:val="00B36B9C"/>
    <w:rsid w:val="00B42880"/>
    <w:rsid w:val="00B47546"/>
    <w:rsid w:val="00B548C3"/>
    <w:rsid w:val="00B55113"/>
    <w:rsid w:val="00B578B9"/>
    <w:rsid w:val="00B61607"/>
    <w:rsid w:val="00B63B7F"/>
    <w:rsid w:val="00B645DB"/>
    <w:rsid w:val="00B6634A"/>
    <w:rsid w:val="00B736A7"/>
    <w:rsid w:val="00B73BC0"/>
    <w:rsid w:val="00B80E7D"/>
    <w:rsid w:val="00B83028"/>
    <w:rsid w:val="00B836A2"/>
    <w:rsid w:val="00B84730"/>
    <w:rsid w:val="00B8782D"/>
    <w:rsid w:val="00B912B5"/>
    <w:rsid w:val="00B96048"/>
    <w:rsid w:val="00BA141F"/>
    <w:rsid w:val="00BA298E"/>
    <w:rsid w:val="00BB6407"/>
    <w:rsid w:val="00BC0404"/>
    <w:rsid w:val="00BC5E8B"/>
    <w:rsid w:val="00BC61A2"/>
    <w:rsid w:val="00BC62AA"/>
    <w:rsid w:val="00BC7050"/>
    <w:rsid w:val="00BD1AE9"/>
    <w:rsid w:val="00BD3013"/>
    <w:rsid w:val="00BD3516"/>
    <w:rsid w:val="00BE3EC6"/>
    <w:rsid w:val="00BE61AE"/>
    <w:rsid w:val="00BE665A"/>
    <w:rsid w:val="00BF22CE"/>
    <w:rsid w:val="00BF2AC9"/>
    <w:rsid w:val="00BF30D8"/>
    <w:rsid w:val="00C1229D"/>
    <w:rsid w:val="00C159B9"/>
    <w:rsid w:val="00C16AEF"/>
    <w:rsid w:val="00C1727D"/>
    <w:rsid w:val="00C177C2"/>
    <w:rsid w:val="00C21D1C"/>
    <w:rsid w:val="00C23E42"/>
    <w:rsid w:val="00C25156"/>
    <w:rsid w:val="00C258C0"/>
    <w:rsid w:val="00C355B9"/>
    <w:rsid w:val="00C40B19"/>
    <w:rsid w:val="00C42035"/>
    <w:rsid w:val="00C432E2"/>
    <w:rsid w:val="00C46B67"/>
    <w:rsid w:val="00C46C52"/>
    <w:rsid w:val="00C47DF1"/>
    <w:rsid w:val="00C47EAD"/>
    <w:rsid w:val="00C57FB8"/>
    <w:rsid w:val="00C62A9F"/>
    <w:rsid w:val="00C65DAE"/>
    <w:rsid w:val="00C70196"/>
    <w:rsid w:val="00C71A23"/>
    <w:rsid w:val="00C7343F"/>
    <w:rsid w:val="00C745A1"/>
    <w:rsid w:val="00C86129"/>
    <w:rsid w:val="00C92A8A"/>
    <w:rsid w:val="00C96CD4"/>
    <w:rsid w:val="00CA17C2"/>
    <w:rsid w:val="00CA61F4"/>
    <w:rsid w:val="00CB3E68"/>
    <w:rsid w:val="00CB71DB"/>
    <w:rsid w:val="00CC11A4"/>
    <w:rsid w:val="00CC68B0"/>
    <w:rsid w:val="00CE00D7"/>
    <w:rsid w:val="00D03BF9"/>
    <w:rsid w:val="00D0411F"/>
    <w:rsid w:val="00D04817"/>
    <w:rsid w:val="00D106B2"/>
    <w:rsid w:val="00D11190"/>
    <w:rsid w:val="00D12C50"/>
    <w:rsid w:val="00D139F5"/>
    <w:rsid w:val="00D1701A"/>
    <w:rsid w:val="00D215F5"/>
    <w:rsid w:val="00D22C44"/>
    <w:rsid w:val="00D27B5D"/>
    <w:rsid w:val="00D3290A"/>
    <w:rsid w:val="00D3465D"/>
    <w:rsid w:val="00D349AA"/>
    <w:rsid w:val="00D352DA"/>
    <w:rsid w:val="00D41319"/>
    <w:rsid w:val="00D42A38"/>
    <w:rsid w:val="00D50152"/>
    <w:rsid w:val="00D50B70"/>
    <w:rsid w:val="00D66587"/>
    <w:rsid w:val="00D72EE9"/>
    <w:rsid w:val="00D752B4"/>
    <w:rsid w:val="00D81AD7"/>
    <w:rsid w:val="00D82DC4"/>
    <w:rsid w:val="00D8500E"/>
    <w:rsid w:val="00D965CB"/>
    <w:rsid w:val="00D96630"/>
    <w:rsid w:val="00D9755E"/>
    <w:rsid w:val="00D976FA"/>
    <w:rsid w:val="00DA1CE6"/>
    <w:rsid w:val="00DA7409"/>
    <w:rsid w:val="00DB3390"/>
    <w:rsid w:val="00DB5ED0"/>
    <w:rsid w:val="00DB7411"/>
    <w:rsid w:val="00DC133C"/>
    <w:rsid w:val="00DC21D0"/>
    <w:rsid w:val="00DC32D2"/>
    <w:rsid w:val="00DC4D55"/>
    <w:rsid w:val="00DC6B3A"/>
    <w:rsid w:val="00DD2161"/>
    <w:rsid w:val="00DE4023"/>
    <w:rsid w:val="00DF3B33"/>
    <w:rsid w:val="00DF5282"/>
    <w:rsid w:val="00DF5735"/>
    <w:rsid w:val="00DF61F9"/>
    <w:rsid w:val="00E0156A"/>
    <w:rsid w:val="00E01A8B"/>
    <w:rsid w:val="00E03616"/>
    <w:rsid w:val="00E03898"/>
    <w:rsid w:val="00E043B2"/>
    <w:rsid w:val="00E04C88"/>
    <w:rsid w:val="00E065A4"/>
    <w:rsid w:val="00E10781"/>
    <w:rsid w:val="00E21124"/>
    <w:rsid w:val="00E219AE"/>
    <w:rsid w:val="00E23662"/>
    <w:rsid w:val="00E24611"/>
    <w:rsid w:val="00E246BE"/>
    <w:rsid w:val="00E3093A"/>
    <w:rsid w:val="00E331AA"/>
    <w:rsid w:val="00E3440E"/>
    <w:rsid w:val="00E36A76"/>
    <w:rsid w:val="00E4139D"/>
    <w:rsid w:val="00E4395A"/>
    <w:rsid w:val="00E451C8"/>
    <w:rsid w:val="00E46188"/>
    <w:rsid w:val="00E62035"/>
    <w:rsid w:val="00E643B2"/>
    <w:rsid w:val="00E714E6"/>
    <w:rsid w:val="00E75950"/>
    <w:rsid w:val="00E77025"/>
    <w:rsid w:val="00E92515"/>
    <w:rsid w:val="00E96001"/>
    <w:rsid w:val="00E96FD7"/>
    <w:rsid w:val="00E979A4"/>
    <w:rsid w:val="00EA26E2"/>
    <w:rsid w:val="00EA4526"/>
    <w:rsid w:val="00EA5E53"/>
    <w:rsid w:val="00EB00C9"/>
    <w:rsid w:val="00EB0325"/>
    <w:rsid w:val="00EB0E52"/>
    <w:rsid w:val="00EB2552"/>
    <w:rsid w:val="00EB5940"/>
    <w:rsid w:val="00EB5B7D"/>
    <w:rsid w:val="00EB755A"/>
    <w:rsid w:val="00EB7D78"/>
    <w:rsid w:val="00EC41DE"/>
    <w:rsid w:val="00ED19C3"/>
    <w:rsid w:val="00ED4AED"/>
    <w:rsid w:val="00EE0856"/>
    <w:rsid w:val="00EE1B16"/>
    <w:rsid w:val="00EE3DF1"/>
    <w:rsid w:val="00EE540A"/>
    <w:rsid w:val="00EE633B"/>
    <w:rsid w:val="00EE6D0B"/>
    <w:rsid w:val="00EF4380"/>
    <w:rsid w:val="00EF6CE7"/>
    <w:rsid w:val="00EF6D71"/>
    <w:rsid w:val="00EF73BC"/>
    <w:rsid w:val="00F05DC2"/>
    <w:rsid w:val="00F06D4D"/>
    <w:rsid w:val="00F10B41"/>
    <w:rsid w:val="00F115B3"/>
    <w:rsid w:val="00F1163D"/>
    <w:rsid w:val="00F15224"/>
    <w:rsid w:val="00F17B14"/>
    <w:rsid w:val="00F2587F"/>
    <w:rsid w:val="00F27F1F"/>
    <w:rsid w:val="00F3130B"/>
    <w:rsid w:val="00F3228B"/>
    <w:rsid w:val="00F34FB2"/>
    <w:rsid w:val="00F41AE6"/>
    <w:rsid w:val="00F46051"/>
    <w:rsid w:val="00F546F4"/>
    <w:rsid w:val="00F5522C"/>
    <w:rsid w:val="00F64DB5"/>
    <w:rsid w:val="00F723D8"/>
    <w:rsid w:val="00F75C44"/>
    <w:rsid w:val="00F82487"/>
    <w:rsid w:val="00F8389E"/>
    <w:rsid w:val="00F872BF"/>
    <w:rsid w:val="00F92609"/>
    <w:rsid w:val="00F949FA"/>
    <w:rsid w:val="00F94F2F"/>
    <w:rsid w:val="00F97943"/>
    <w:rsid w:val="00FA1F04"/>
    <w:rsid w:val="00FA5264"/>
    <w:rsid w:val="00FA5E76"/>
    <w:rsid w:val="00FA63F1"/>
    <w:rsid w:val="00FA75E4"/>
    <w:rsid w:val="00FB661B"/>
    <w:rsid w:val="00FB7027"/>
    <w:rsid w:val="00FC0B9F"/>
    <w:rsid w:val="00FC5188"/>
    <w:rsid w:val="00FC51BE"/>
    <w:rsid w:val="00FC7ECC"/>
    <w:rsid w:val="00FD16A0"/>
    <w:rsid w:val="00FD1B44"/>
    <w:rsid w:val="00FD3C17"/>
    <w:rsid w:val="00FE1734"/>
    <w:rsid w:val="00FF0F64"/>
    <w:rsid w:val="00FF2496"/>
    <w:rsid w:val="00FF3100"/>
    <w:rsid w:val="00FF3D4A"/>
    <w:rsid w:val="00FF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2B4FF"/>
  <w15:docId w15:val="{E12D924F-54D1-4CAA-9C17-DEA14EC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0C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0C1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4215A1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4807C1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807C1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D50B70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6F4540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rsid w:val="00015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15E9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DF528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52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528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5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5282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116768"/>
    <w:rPr>
      <w:rFonts w:ascii="Arial" w:hAnsi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0444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44427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444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3414-6079-4223-B3F5-9234A396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9</Pages>
  <Words>1934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</vt:lpstr>
    </vt:vector>
  </TitlesOfParts>
  <Company>n/a</Company>
  <LinksUpToDate>false</LinksUpToDate>
  <CharactersWithSpaces>15013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creator>Tomasz Andrzejewski</dc:creator>
  <cp:lastModifiedBy>Anna Silecka</cp:lastModifiedBy>
  <cp:revision>30</cp:revision>
  <cp:lastPrinted>2025-05-19T10:08:00Z</cp:lastPrinted>
  <dcterms:created xsi:type="dcterms:W3CDTF">2025-10-08T11:11:00Z</dcterms:created>
  <dcterms:modified xsi:type="dcterms:W3CDTF">2025-12-19T08:38:00Z</dcterms:modified>
</cp:coreProperties>
</file>